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28078B" w:rsidTr="00F87376">
        <w:trPr>
          <w:cantSplit/>
          <w:trHeight w:val="1215"/>
        </w:trPr>
        <w:tc>
          <w:tcPr>
            <w:tcW w:w="9864" w:type="dxa"/>
            <w:tcBorders>
              <w:top w:val="double" w:sz="6" w:space="0" w:color="auto"/>
              <w:left w:val="double" w:sz="6" w:space="0" w:color="auto"/>
              <w:bottom w:val="nil"/>
              <w:right w:val="double" w:sz="6" w:space="0" w:color="auto"/>
            </w:tcBorders>
          </w:tcPr>
          <w:p w:rsidR="0028078B" w:rsidRPr="0028078B" w:rsidRDefault="0028078B" w:rsidP="0028078B">
            <w:pPr>
              <w:pStyle w:val="BodyText"/>
              <w:kinsoku w:val="0"/>
              <w:overflowPunct w:val="0"/>
              <w:spacing w:before="0"/>
              <w:ind w:left="0"/>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t xml:space="preserve">     Environmental Health and Safety      </w:t>
            </w:r>
            <w:r>
              <w:rPr>
                <w:rFonts w:ascii="Times New Roman" w:hAnsi="Times New Roman" w:cs="Times New Roman"/>
                <w:noProof/>
                <w:sz w:val="36"/>
                <w:szCs w:val="36"/>
              </w:rPr>
              <w:drawing>
                <wp:inline distT="0" distB="0" distL="0" distR="0" wp14:anchorId="608A02EF" wp14:editId="299F8136">
                  <wp:extent cx="1181100" cy="556260"/>
                  <wp:effectExtent l="0" t="0" r="0" b="0"/>
                  <wp:docPr id="1" name="Picture 1" descr="S:\EHS Protocols and Metrics\EHS Forms\OPP_EHS stacked positive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HS Protocols and Metrics\EHS Forms\OPP_EHS stacked positive -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556260"/>
                          </a:xfrm>
                          <a:prstGeom prst="rect">
                            <a:avLst/>
                          </a:prstGeom>
                          <a:noFill/>
                          <a:ln>
                            <a:noFill/>
                          </a:ln>
                        </pic:spPr>
                      </pic:pic>
                    </a:graphicData>
                  </a:graphic>
                </wp:inline>
              </w:drawing>
            </w:r>
          </w:p>
        </w:tc>
      </w:tr>
      <w:tr w:rsidR="005E5768" w:rsidTr="00F87376">
        <w:trPr>
          <w:cantSplit/>
          <w:trHeight w:val="1008"/>
        </w:trPr>
        <w:tc>
          <w:tcPr>
            <w:tcW w:w="9864" w:type="dxa"/>
            <w:tcBorders>
              <w:top w:val="double" w:sz="6" w:space="0" w:color="auto"/>
              <w:left w:val="double" w:sz="6" w:space="0" w:color="auto"/>
              <w:bottom w:val="double" w:sz="6" w:space="0" w:color="auto"/>
              <w:right w:val="double" w:sz="6" w:space="0" w:color="auto"/>
            </w:tcBorders>
          </w:tcPr>
          <w:p w:rsidR="005E5768" w:rsidRPr="00BE3E3C" w:rsidRDefault="005E5768" w:rsidP="00F87376">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r>
            <w:r w:rsidR="000B3715">
              <w:rPr>
                <w:rFonts w:ascii="Times New Roman" w:hAnsi="Times New Roman" w:cs="Times New Roman"/>
                <w:noProof/>
                <w:sz w:val="28"/>
                <w:szCs w:val="28"/>
              </w:rPr>
              <w:t>Gas Monitoring Program</w:t>
            </w:r>
          </w:p>
          <w:p w:rsidR="005E5768" w:rsidRPr="0003175F" w:rsidRDefault="005E5768" w:rsidP="00CB1B72">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0002711F">
              <w:rPr>
                <w:rFonts w:ascii="Times New Roman" w:hAnsi="Times New Roman" w:cs="Times New Roman"/>
                <w:noProof/>
                <w:sz w:val="24"/>
                <w:szCs w:val="24"/>
              </w:rPr>
              <w:t>EHS-00</w:t>
            </w:r>
            <w:r w:rsidR="000B3715">
              <w:rPr>
                <w:rFonts w:ascii="Times New Roman" w:hAnsi="Times New Roman" w:cs="Times New Roman"/>
                <w:noProof/>
                <w:sz w:val="24"/>
                <w:szCs w:val="24"/>
              </w:rPr>
              <w:t>14</w:t>
            </w:r>
            <w:r w:rsidR="008E7BDC">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sidR="00CB1B72">
              <w:rPr>
                <w:rFonts w:ascii="Times New Roman" w:hAnsi="Times New Roman" w:cs="Times New Roman"/>
                <w:noProof/>
                <w:sz w:val="24"/>
                <w:szCs w:val="24"/>
              </w:rPr>
              <w:t>10/21/2017</w:t>
            </w:r>
          </w:p>
        </w:tc>
      </w:tr>
      <w:tr w:rsidR="005E5768" w:rsidTr="00F87376">
        <w:trPr>
          <w:cantSplit/>
          <w:trHeight w:val="855"/>
        </w:trPr>
        <w:tc>
          <w:tcPr>
            <w:tcW w:w="9864" w:type="dxa"/>
            <w:tcBorders>
              <w:top w:val="double" w:sz="6" w:space="0" w:color="auto"/>
              <w:left w:val="double" w:sz="6" w:space="0" w:color="auto"/>
              <w:bottom w:val="double" w:sz="6" w:space="0" w:color="auto"/>
              <w:right w:val="double" w:sz="6" w:space="0" w:color="auto"/>
            </w:tcBorders>
          </w:tcPr>
          <w:p w:rsidR="005E5768" w:rsidRDefault="005E5768" w:rsidP="00F87376">
            <w:pPr>
              <w:spacing w:before="120" w:line="240" w:lineRule="auto"/>
              <w:rPr>
                <w:rFonts w:ascii="Times New Roman" w:hAnsi="Times New Roman"/>
                <w:sz w:val="24"/>
              </w:rPr>
            </w:pPr>
            <w:r>
              <w:rPr>
                <w:rFonts w:ascii="Times New Roman" w:hAnsi="Times New Roman"/>
                <w:b/>
                <w:sz w:val="24"/>
              </w:rPr>
              <w:t>Responsible Dept.:</w:t>
            </w:r>
            <w:r w:rsidR="00600116">
              <w:rPr>
                <w:rFonts w:ascii="Times New Roman" w:hAnsi="Times New Roman"/>
                <w:sz w:val="24"/>
              </w:rPr>
              <w:tab/>
            </w:r>
            <w:r>
              <w:rPr>
                <w:rFonts w:ascii="Times New Roman" w:hAnsi="Times New Roman"/>
                <w:sz w:val="24"/>
              </w:rPr>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r>
            <w:r w:rsidR="008E7BDC">
              <w:rPr>
                <w:rFonts w:ascii="Times New Roman" w:hAnsi="Times New Roman"/>
                <w:sz w:val="24"/>
              </w:rPr>
              <w:t>New</w:t>
            </w:r>
          </w:p>
          <w:p w:rsidR="005E5768" w:rsidRPr="00BE3E3C" w:rsidRDefault="005E5768" w:rsidP="000D6B29">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sidR="00600116">
              <w:rPr>
                <w:rFonts w:ascii="Times New Roman" w:hAnsi="Times New Roman"/>
                <w:sz w:val="24"/>
              </w:rPr>
              <w:tab/>
            </w:r>
            <w:r w:rsidR="008E7BDC">
              <w:rPr>
                <w:rFonts w:ascii="Times New Roman" w:hAnsi="Times New Roman"/>
                <w:sz w:val="24"/>
              </w:rPr>
              <w:t>Director, Environmental Health &amp; Safety</w:t>
            </w:r>
            <w:r>
              <w:rPr>
                <w:rFonts w:ascii="Times New Roman" w:hAnsi="Times New Roman"/>
                <w:sz w:val="24"/>
              </w:rPr>
              <w:tab/>
            </w:r>
            <w:r w:rsidRPr="0003175F">
              <w:rPr>
                <w:rFonts w:ascii="Times New Roman" w:hAnsi="Times New Roman"/>
                <w:b/>
                <w:sz w:val="24"/>
              </w:rPr>
              <w:t>Page:</w:t>
            </w:r>
            <w:r w:rsidR="005E7CCC">
              <w:rPr>
                <w:rFonts w:ascii="Times New Roman" w:hAnsi="Times New Roman"/>
                <w:sz w:val="24"/>
              </w:rPr>
              <w:tab/>
            </w:r>
            <w:r w:rsidR="005E7CCC">
              <w:rPr>
                <w:rFonts w:ascii="Times New Roman" w:hAnsi="Times New Roman"/>
                <w:sz w:val="24"/>
              </w:rPr>
              <w:tab/>
              <w:t xml:space="preserve">1 of </w:t>
            </w:r>
            <w:r w:rsidR="00A854D6">
              <w:rPr>
                <w:rFonts w:ascii="Times New Roman" w:hAnsi="Times New Roman"/>
                <w:sz w:val="24"/>
              </w:rPr>
              <w:t>11</w:t>
            </w:r>
          </w:p>
        </w:tc>
      </w:tr>
    </w:tbl>
    <w:p w:rsidR="00F87376" w:rsidRDefault="00F87376"/>
    <w:p w:rsidR="00C6433F" w:rsidRDefault="00C6433F"/>
    <w:p w:rsidR="005E5768" w:rsidRDefault="005E5768" w:rsidP="005E5768">
      <w:pPr>
        <w:ind w:left="720" w:hanging="720"/>
        <w:rPr>
          <w:rFonts w:ascii="Arial" w:hAnsi="Arial" w:cs="Arial"/>
        </w:rPr>
      </w:pPr>
      <w:r w:rsidRPr="00091155">
        <w:rPr>
          <w:rFonts w:ascii="Arial" w:hAnsi="Arial" w:cs="Arial"/>
          <w:b/>
        </w:rPr>
        <w:t>1.0</w:t>
      </w:r>
      <w:r w:rsidRPr="00091155">
        <w:rPr>
          <w:rFonts w:ascii="Arial" w:hAnsi="Arial" w:cs="Arial"/>
          <w:b/>
        </w:rPr>
        <w:tab/>
      </w:r>
      <w:r w:rsidRPr="003E397E">
        <w:rPr>
          <w:rFonts w:ascii="Arial" w:hAnsi="Arial" w:cs="Arial"/>
          <w:b/>
        </w:rPr>
        <w:t>Purpose</w:t>
      </w:r>
      <w:r w:rsidRPr="00091155">
        <w:rPr>
          <w:rFonts w:ascii="Arial" w:hAnsi="Arial" w:cs="Arial"/>
          <w:b/>
        </w:rPr>
        <w:t>:</w:t>
      </w:r>
      <w:r>
        <w:rPr>
          <w:rFonts w:ascii="Arial" w:hAnsi="Arial" w:cs="Arial"/>
        </w:rPr>
        <w:tab/>
      </w:r>
      <w:r w:rsidR="000B3715">
        <w:rPr>
          <w:rFonts w:ascii="Arial" w:hAnsi="Arial" w:cs="Arial"/>
        </w:rPr>
        <w:t xml:space="preserve">This program outlines the University’s </w:t>
      </w:r>
      <w:r w:rsidR="00A72F91">
        <w:rPr>
          <w:rFonts w:ascii="Arial" w:hAnsi="Arial" w:cs="Arial"/>
        </w:rPr>
        <w:t xml:space="preserve">(except the Hershey Medical Center and the College of Medicine) </w:t>
      </w:r>
      <w:r w:rsidR="000B3715">
        <w:rPr>
          <w:rFonts w:ascii="Arial" w:hAnsi="Arial" w:cs="Arial"/>
        </w:rPr>
        <w:t xml:space="preserve">requirements associated with the design, installation, and communications associated with highly toxic, toxic, flammable, </w:t>
      </w:r>
      <w:r w:rsidR="00A72F91" w:rsidRPr="00A72F91">
        <w:rPr>
          <w:rFonts w:ascii="Arial" w:hAnsi="Arial" w:cs="Arial"/>
        </w:rPr>
        <w:t>asphyxiants</w:t>
      </w:r>
      <w:r w:rsidR="00A72F91">
        <w:rPr>
          <w:rFonts w:ascii="Arial" w:hAnsi="Arial" w:cs="Arial"/>
        </w:rPr>
        <w:t xml:space="preserve">, </w:t>
      </w:r>
      <w:r w:rsidR="000B3715">
        <w:rPr>
          <w:rFonts w:ascii="Arial" w:hAnsi="Arial" w:cs="Arial"/>
        </w:rPr>
        <w:t>and/or pyrophoric gas</w:t>
      </w:r>
      <w:r w:rsidR="000D6026">
        <w:rPr>
          <w:rFonts w:ascii="Arial" w:hAnsi="Arial" w:cs="Arial"/>
        </w:rPr>
        <w:t xml:space="preserve"> monitoring systems</w:t>
      </w:r>
      <w:r w:rsidR="000B3715">
        <w:rPr>
          <w:rFonts w:ascii="Arial" w:hAnsi="Arial" w:cs="Arial"/>
        </w:rPr>
        <w:t xml:space="preserve">.  </w:t>
      </w:r>
      <w:r w:rsidR="00A72F91">
        <w:rPr>
          <w:rFonts w:ascii="Arial" w:hAnsi="Arial" w:cs="Arial"/>
        </w:rPr>
        <w:t xml:space="preserve">The intent of the program is to assure standardization of life safety criteria necessary to handle gases covered by these requirements safely.  </w:t>
      </w:r>
      <w:r w:rsidR="000B3715">
        <w:rPr>
          <w:rFonts w:ascii="Arial" w:hAnsi="Arial" w:cs="Arial"/>
        </w:rPr>
        <w:t>Deviations from this program must be reviewed and approved by the Department</w:t>
      </w:r>
      <w:r w:rsidR="00E96EC8">
        <w:rPr>
          <w:rFonts w:ascii="Arial" w:hAnsi="Arial" w:cs="Arial"/>
        </w:rPr>
        <w:t xml:space="preserve"> of EHS</w:t>
      </w:r>
      <w:r w:rsidR="000B3715">
        <w:rPr>
          <w:rFonts w:ascii="Arial" w:hAnsi="Arial" w:cs="Arial"/>
        </w:rPr>
        <w:t>.</w:t>
      </w:r>
    </w:p>
    <w:p w:rsidR="005E5768" w:rsidRDefault="005E5768">
      <w:pPr>
        <w:rPr>
          <w:rFonts w:ascii="Arial" w:hAnsi="Arial" w:cs="Arial"/>
        </w:rPr>
      </w:pPr>
    </w:p>
    <w:p w:rsidR="00624A2A" w:rsidRDefault="005E5768" w:rsidP="00F87376">
      <w:pPr>
        <w:ind w:left="720" w:hanging="720"/>
        <w:rPr>
          <w:rFonts w:ascii="Arial" w:hAnsi="Arial" w:cs="Arial"/>
        </w:rPr>
      </w:pPr>
      <w:r w:rsidRPr="00091155">
        <w:rPr>
          <w:rFonts w:ascii="Arial" w:hAnsi="Arial" w:cs="Arial"/>
          <w:b/>
        </w:rPr>
        <w:t>2.0</w:t>
      </w:r>
      <w:r w:rsidRPr="00091155">
        <w:rPr>
          <w:rFonts w:ascii="Arial" w:hAnsi="Arial" w:cs="Arial"/>
          <w:b/>
        </w:rPr>
        <w:tab/>
      </w:r>
      <w:r w:rsidRPr="005115FA">
        <w:rPr>
          <w:rFonts w:ascii="Arial" w:hAnsi="Arial" w:cs="Arial"/>
          <w:b/>
        </w:rPr>
        <w:t>Scope</w:t>
      </w:r>
      <w:r w:rsidRPr="00091155">
        <w:rPr>
          <w:rFonts w:ascii="Arial" w:hAnsi="Arial" w:cs="Arial"/>
          <w:b/>
        </w:rPr>
        <w:t>:</w:t>
      </w:r>
      <w:r>
        <w:rPr>
          <w:rFonts w:ascii="Arial" w:hAnsi="Arial" w:cs="Arial"/>
        </w:rPr>
        <w:tab/>
      </w:r>
      <w:r w:rsidR="00A72F91">
        <w:rPr>
          <w:rFonts w:ascii="Arial" w:hAnsi="Arial" w:cs="Arial"/>
        </w:rPr>
        <w:t xml:space="preserve">Applies to use of compressed gases covered by </w:t>
      </w:r>
      <w:r w:rsidR="00A854D6">
        <w:rPr>
          <w:rFonts w:ascii="Arial" w:hAnsi="Arial" w:cs="Arial"/>
        </w:rPr>
        <w:t xml:space="preserve">University Safety </w:t>
      </w:r>
      <w:r w:rsidR="00A72F91">
        <w:rPr>
          <w:rFonts w:ascii="Arial" w:hAnsi="Arial" w:cs="Arial"/>
        </w:rPr>
        <w:t>Policy SY25 – Compress</w:t>
      </w:r>
      <w:r w:rsidR="008C0903">
        <w:rPr>
          <w:rFonts w:ascii="Arial" w:hAnsi="Arial" w:cs="Arial"/>
        </w:rPr>
        <w:t>ed</w:t>
      </w:r>
      <w:r w:rsidR="00A72F91">
        <w:rPr>
          <w:rFonts w:ascii="Arial" w:hAnsi="Arial" w:cs="Arial"/>
        </w:rPr>
        <w:t xml:space="preserve"> Gas Cylinders, except in situations for short term use of limited quantities </w:t>
      </w:r>
      <w:r w:rsidR="00332E53">
        <w:rPr>
          <w:rFonts w:ascii="Arial" w:hAnsi="Arial" w:cs="Arial"/>
        </w:rPr>
        <w:t xml:space="preserve">(lecture bottles – </w:t>
      </w:r>
      <w:r w:rsidR="00332E53" w:rsidRPr="00332E53">
        <w:rPr>
          <w:rFonts w:ascii="Arial" w:hAnsi="Arial" w:cs="Arial"/>
        </w:rPr>
        <w:t>t</w:t>
      </w:r>
      <w:r w:rsidR="009F10FD">
        <w:rPr>
          <w:rFonts w:ascii="Arial" w:hAnsi="Arial" w:cs="Arial"/>
        </w:rPr>
        <w:t>ypically 12-18 inches long and 1</w:t>
      </w:r>
      <w:r w:rsidR="00332E53" w:rsidRPr="00332E53">
        <w:rPr>
          <w:rFonts w:ascii="Arial" w:hAnsi="Arial" w:cs="Arial"/>
        </w:rPr>
        <w:t>-3 inches in diameter</w:t>
      </w:r>
      <w:r w:rsidR="00646190">
        <w:rPr>
          <w:rFonts w:ascii="Arial" w:hAnsi="Arial" w:cs="Arial"/>
        </w:rPr>
        <w:t xml:space="preserve">) </w:t>
      </w:r>
      <w:r w:rsidR="00A72F91">
        <w:rPr>
          <w:rFonts w:ascii="Arial" w:hAnsi="Arial" w:cs="Arial"/>
        </w:rPr>
        <w:t xml:space="preserve">in a chemical fume hood.  For the purpose of this program, short term is considered less than 14 </w:t>
      </w:r>
      <w:r w:rsidR="008C0903">
        <w:rPr>
          <w:rFonts w:ascii="Arial" w:hAnsi="Arial" w:cs="Arial"/>
        </w:rPr>
        <w:t xml:space="preserve">calendar </w:t>
      </w:r>
      <w:r w:rsidR="00A72F91">
        <w:rPr>
          <w:rFonts w:ascii="Arial" w:hAnsi="Arial" w:cs="Arial"/>
        </w:rPr>
        <w:t>days</w:t>
      </w:r>
      <w:r w:rsidR="00332E53">
        <w:rPr>
          <w:rFonts w:ascii="Arial" w:hAnsi="Arial" w:cs="Arial"/>
        </w:rPr>
        <w:t>.</w:t>
      </w:r>
      <w:r w:rsidR="00B22FC5">
        <w:rPr>
          <w:rFonts w:ascii="Arial" w:hAnsi="Arial" w:cs="Arial"/>
        </w:rPr>
        <w:t xml:space="preserve">  Additional exclusions may be identified within the document as appropriate for the gas in question.</w:t>
      </w:r>
    </w:p>
    <w:p w:rsidR="00F87376" w:rsidRDefault="00F87376">
      <w:pPr>
        <w:rPr>
          <w:rFonts w:ascii="Arial" w:hAnsi="Arial" w:cs="Arial"/>
        </w:rPr>
      </w:pPr>
    </w:p>
    <w:p w:rsidR="006F2EB7" w:rsidRDefault="00F87376" w:rsidP="00091155">
      <w:pPr>
        <w:ind w:left="720" w:hanging="720"/>
        <w:rPr>
          <w:rFonts w:ascii="Arial" w:hAnsi="Arial" w:cs="Arial"/>
        </w:rPr>
      </w:pPr>
      <w:r w:rsidRPr="00091155">
        <w:rPr>
          <w:rFonts w:ascii="Arial" w:hAnsi="Arial" w:cs="Arial"/>
          <w:b/>
        </w:rPr>
        <w:t>3.0</w:t>
      </w:r>
      <w:r w:rsidRPr="00091155">
        <w:rPr>
          <w:rFonts w:ascii="Arial" w:hAnsi="Arial" w:cs="Arial"/>
          <w:b/>
        </w:rPr>
        <w:tab/>
      </w:r>
      <w:r w:rsidR="006F2EB7" w:rsidRPr="00A63840">
        <w:rPr>
          <w:rFonts w:ascii="Arial" w:hAnsi="Arial" w:cs="Arial"/>
          <w:b/>
        </w:rPr>
        <w:t>Responsibility</w:t>
      </w:r>
      <w:r w:rsidR="006F2EB7">
        <w:rPr>
          <w:rFonts w:ascii="Arial" w:hAnsi="Arial" w:cs="Arial"/>
          <w:b/>
        </w:rPr>
        <w:t>:</w:t>
      </w:r>
      <w:r w:rsidR="006F2EB7">
        <w:rPr>
          <w:rFonts w:ascii="Arial" w:hAnsi="Arial" w:cs="Arial"/>
          <w:b/>
        </w:rPr>
        <w:tab/>
      </w:r>
      <w:r w:rsidR="006F2EB7">
        <w:rPr>
          <w:rFonts w:ascii="Arial" w:hAnsi="Arial" w:cs="Arial"/>
        </w:rPr>
        <w:t xml:space="preserve">The following </w:t>
      </w:r>
      <w:r w:rsidR="00D415D1">
        <w:rPr>
          <w:rFonts w:ascii="Arial" w:hAnsi="Arial" w:cs="Arial"/>
        </w:rPr>
        <w:t>employees ha</w:t>
      </w:r>
      <w:r w:rsidR="006C4971">
        <w:rPr>
          <w:rFonts w:ascii="Arial" w:hAnsi="Arial" w:cs="Arial"/>
        </w:rPr>
        <w:t>ve</w:t>
      </w:r>
      <w:r w:rsidR="006F2EB7">
        <w:rPr>
          <w:rFonts w:ascii="Arial" w:hAnsi="Arial" w:cs="Arial"/>
        </w:rPr>
        <w:t xml:space="preserve"> specific responsibilities in accorda</w:t>
      </w:r>
      <w:r w:rsidR="00425C1C">
        <w:rPr>
          <w:rFonts w:ascii="Arial" w:hAnsi="Arial" w:cs="Arial"/>
        </w:rPr>
        <w:t>nce with the requirements of this program</w:t>
      </w:r>
      <w:r w:rsidR="006F2EB7">
        <w:rPr>
          <w:rFonts w:ascii="Arial" w:hAnsi="Arial" w:cs="Arial"/>
        </w:rPr>
        <w:t xml:space="preserve">.  Specific </w:t>
      </w:r>
      <w:r w:rsidR="00154016">
        <w:rPr>
          <w:rFonts w:ascii="Arial" w:hAnsi="Arial" w:cs="Arial"/>
        </w:rPr>
        <w:t>Budge</w:t>
      </w:r>
      <w:r w:rsidR="003753D5">
        <w:rPr>
          <w:rFonts w:ascii="Arial" w:hAnsi="Arial" w:cs="Arial"/>
        </w:rPr>
        <w:t>t</w:t>
      </w:r>
      <w:r w:rsidR="00154016">
        <w:rPr>
          <w:rFonts w:ascii="Arial" w:hAnsi="Arial" w:cs="Arial"/>
        </w:rPr>
        <w:t xml:space="preserve"> Executives and Budge</w:t>
      </w:r>
      <w:r w:rsidR="003753D5">
        <w:rPr>
          <w:rFonts w:ascii="Arial" w:hAnsi="Arial" w:cs="Arial"/>
        </w:rPr>
        <w:t>t</w:t>
      </w:r>
      <w:r w:rsidR="00154016">
        <w:rPr>
          <w:rFonts w:ascii="Arial" w:hAnsi="Arial" w:cs="Arial"/>
        </w:rPr>
        <w:t xml:space="preserve"> Administrators may assign these responsibilities to a Department or individual other than the o</w:t>
      </w:r>
      <w:r w:rsidR="003753D5">
        <w:rPr>
          <w:rFonts w:ascii="Arial" w:hAnsi="Arial" w:cs="Arial"/>
        </w:rPr>
        <w:t xml:space="preserve">ne identified in this </w:t>
      </w:r>
      <w:r w:rsidR="009E6083">
        <w:rPr>
          <w:rFonts w:ascii="Arial" w:hAnsi="Arial" w:cs="Arial"/>
        </w:rPr>
        <w:t>program</w:t>
      </w:r>
      <w:r w:rsidR="003753D5">
        <w:rPr>
          <w:rFonts w:ascii="Arial" w:hAnsi="Arial" w:cs="Arial"/>
        </w:rPr>
        <w:t xml:space="preserve"> as appropriate.</w:t>
      </w:r>
    </w:p>
    <w:p w:rsidR="00154016" w:rsidRDefault="00154016" w:rsidP="00091155">
      <w:pPr>
        <w:ind w:left="720" w:hanging="720"/>
        <w:rPr>
          <w:rFonts w:ascii="Arial" w:hAnsi="Arial" w:cs="Arial"/>
        </w:rPr>
      </w:pPr>
    </w:p>
    <w:p w:rsidR="00154016" w:rsidRDefault="00154016" w:rsidP="00091155">
      <w:pPr>
        <w:ind w:left="720" w:hanging="720"/>
        <w:rPr>
          <w:rFonts w:ascii="Arial" w:hAnsi="Arial" w:cs="Arial"/>
        </w:rPr>
      </w:pPr>
      <w:r>
        <w:rPr>
          <w:rFonts w:ascii="Arial" w:hAnsi="Arial" w:cs="Arial"/>
        </w:rPr>
        <w:tab/>
      </w:r>
      <w:r w:rsidRPr="00FD44E4">
        <w:rPr>
          <w:rFonts w:ascii="Arial" w:hAnsi="Arial" w:cs="Arial"/>
          <w:u w:val="single"/>
        </w:rPr>
        <w:t>Budget Executives and Budget Administrators</w:t>
      </w:r>
      <w:r>
        <w:rPr>
          <w:rFonts w:ascii="Arial" w:hAnsi="Arial" w:cs="Arial"/>
        </w:rPr>
        <w:t>:</w:t>
      </w:r>
    </w:p>
    <w:p w:rsidR="00154016" w:rsidRDefault="006C4971" w:rsidP="00154016">
      <w:pPr>
        <w:pStyle w:val="ListParagraph"/>
        <w:numPr>
          <w:ilvl w:val="0"/>
          <w:numId w:val="3"/>
        </w:numPr>
        <w:rPr>
          <w:rFonts w:ascii="Arial" w:hAnsi="Arial" w:cs="Arial"/>
        </w:rPr>
      </w:pPr>
      <w:r>
        <w:rPr>
          <w:rFonts w:ascii="Arial" w:hAnsi="Arial" w:cs="Arial"/>
        </w:rPr>
        <w:t>M</w:t>
      </w:r>
      <w:r w:rsidR="00154016">
        <w:rPr>
          <w:rFonts w:ascii="Arial" w:hAnsi="Arial" w:cs="Arial"/>
        </w:rPr>
        <w:t>aintain a safe work environment within their jurisdiction, by monitoring and exercising control over their assigned areas.</w:t>
      </w:r>
    </w:p>
    <w:p w:rsidR="00154016" w:rsidRDefault="00154016" w:rsidP="00154016">
      <w:pPr>
        <w:pStyle w:val="ListParagraph"/>
        <w:numPr>
          <w:ilvl w:val="0"/>
          <w:numId w:val="3"/>
        </w:numPr>
        <w:rPr>
          <w:rFonts w:ascii="Arial" w:hAnsi="Arial" w:cs="Arial"/>
        </w:rPr>
      </w:pPr>
      <w:r>
        <w:rPr>
          <w:rFonts w:ascii="Arial" w:hAnsi="Arial" w:cs="Arial"/>
        </w:rPr>
        <w:t xml:space="preserve">Assign a representative from each academic and administrative unit to ensure compliance with </w:t>
      </w:r>
      <w:r w:rsidR="00EA1EAB">
        <w:rPr>
          <w:rFonts w:ascii="Arial" w:hAnsi="Arial" w:cs="Arial"/>
        </w:rPr>
        <w:t>the Gas Monitoring</w:t>
      </w:r>
      <w:r>
        <w:rPr>
          <w:rFonts w:ascii="Arial" w:hAnsi="Arial" w:cs="Arial"/>
        </w:rPr>
        <w:t xml:space="preserve"> </w:t>
      </w:r>
      <w:r w:rsidR="00425C1C">
        <w:rPr>
          <w:rFonts w:ascii="Arial" w:hAnsi="Arial" w:cs="Arial"/>
        </w:rPr>
        <w:t>program</w:t>
      </w:r>
      <w:r>
        <w:rPr>
          <w:rFonts w:ascii="Arial" w:hAnsi="Arial" w:cs="Arial"/>
        </w:rPr>
        <w:t>.</w:t>
      </w:r>
    </w:p>
    <w:p w:rsidR="00154016" w:rsidRDefault="00154016" w:rsidP="00154016">
      <w:pPr>
        <w:pStyle w:val="ListParagraph"/>
        <w:numPr>
          <w:ilvl w:val="0"/>
          <w:numId w:val="3"/>
        </w:numPr>
        <w:rPr>
          <w:rFonts w:ascii="Arial" w:hAnsi="Arial" w:cs="Arial"/>
        </w:rPr>
      </w:pPr>
      <w:r>
        <w:rPr>
          <w:rFonts w:ascii="Arial" w:hAnsi="Arial" w:cs="Arial"/>
        </w:rPr>
        <w:t xml:space="preserve">Monitor </w:t>
      </w:r>
      <w:r w:rsidR="00425C1C">
        <w:rPr>
          <w:rFonts w:ascii="Arial" w:hAnsi="Arial" w:cs="Arial"/>
        </w:rPr>
        <w:t>compliance to this program associated with identified covered activities</w:t>
      </w:r>
      <w:r>
        <w:rPr>
          <w:rFonts w:ascii="Arial" w:hAnsi="Arial" w:cs="Arial"/>
        </w:rPr>
        <w:t>.</w:t>
      </w:r>
    </w:p>
    <w:p w:rsidR="000E73BD" w:rsidRDefault="000E73BD" w:rsidP="000E73BD">
      <w:pPr>
        <w:tabs>
          <w:tab w:val="left" w:pos="1148"/>
        </w:tabs>
        <w:rPr>
          <w:rFonts w:ascii="Arial" w:hAnsi="Arial" w:cs="Arial"/>
        </w:rPr>
      </w:pPr>
    </w:p>
    <w:p w:rsidR="00B22FC5" w:rsidRDefault="00B22FC5" w:rsidP="00B22FC5">
      <w:pPr>
        <w:ind w:left="720"/>
        <w:rPr>
          <w:rFonts w:ascii="Arial" w:hAnsi="Arial" w:cs="Arial"/>
        </w:rPr>
      </w:pPr>
      <w:r w:rsidRPr="00FD44E4">
        <w:rPr>
          <w:rFonts w:ascii="Arial" w:hAnsi="Arial" w:cs="Arial"/>
          <w:u w:val="single"/>
        </w:rPr>
        <w:t xml:space="preserve">Director </w:t>
      </w:r>
      <w:r w:rsidR="008C0903">
        <w:rPr>
          <w:rFonts w:ascii="Arial" w:hAnsi="Arial" w:cs="Arial"/>
          <w:u w:val="single"/>
        </w:rPr>
        <w:t xml:space="preserve">of </w:t>
      </w:r>
      <w:r w:rsidRPr="00FD44E4">
        <w:rPr>
          <w:rFonts w:ascii="Arial" w:hAnsi="Arial" w:cs="Arial"/>
          <w:u w:val="single"/>
        </w:rPr>
        <w:t xml:space="preserve">Design </w:t>
      </w:r>
      <w:r w:rsidR="008C0903">
        <w:rPr>
          <w:rFonts w:ascii="Arial" w:hAnsi="Arial" w:cs="Arial"/>
          <w:u w:val="single"/>
        </w:rPr>
        <w:t>and</w:t>
      </w:r>
      <w:r w:rsidRPr="00FD44E4">
        <w:rPr>
          <w:rFonts w:ascii="Arial" w:hAnsi="Arial" w:cs="Arial"/>
          <w:u w:val="single"/>
        </w:rPr>
        <w:t xml:space="preserve"> Construction</w:t>
      </w:r>
      <w:r w:rsidR="008C0903">
        <w:rPr>
          <w:rFonts w:ascii="Arial" w:hAnsi="Arial" w:cs="Arial"/>
          <w:u w:val="single"/>
        </w:rPr>
        <w:t xml:space="preserve"> (OPP)</w:t>
      </w:r>
      <w:r>
        <w:rPr>
          <w:rFonts w:ascii="Arial" w:hAnsi="Arial" w:cs="Arial"/>
        </w:rPr>
        <w:t>:</w:t>
      </w:r>
    </w:p>
    <w:p w:rsidR="00B22FC5" w:rsidRDefault="00B22FC5" w:rsidP="00B22FC5">
      <w:pPr>
        <w:pStyle w:val="ListParagraph"/>
        <w:numPr>
          <w:ilvl w:val="0"/>
          <w:numId w:val="7"/>
        </w:numPr>
        <w:rPr>
          <w:rFonts w:ascii="Arial" w:hAnsi="Arial" w:cs="Arial"/>
        </w:rPr>
      </w:pPr>
      <w:r>
        <w:rPr>
          <w:rFonts w:ascii="Arial" w:hAnsi="Arial" w:cs="Arial"/>
        </w:rPr>
        <w:t xml:space="preserve">Ensure employees within their area(s) of responsibility are aware </w:t>
      </w:r>
      <w:r w:rsidR="0077198C">
        <w:rPr>
          <w:rFonts w:ascii="Arial" w:hAnsi="Arial" w:cs="Arial"/>
        </w:rPr>
        <w:t xml:space="preserve">of </w:t>
      </w:r>
      <w:r>
        <w:rPr>
          <w:rFonts w:ascii="Arial" w:hAnsi="Arial" w:cs="Arial"/>
        </w:rPr>
        <w:t xml:space="preserve">and understand the requirements outlined in this </w:t>
      </w:r>
      <w:r w:rsidR="009E6083">
        <w:rPr>
          <w:rFonts w:ascii="Arial" w:hAnsi="Arial" w:cs="Arial"/>
        </w:rPr>
        <w:t>program</w:t>
      </w:r>
      <w:r>
        <w:rPr>
          <w:rFonts w:ascii="Arial" w:hAnsi="Arial" w:cs="Arial"/>
        </w:rPr>
        <w:t>.</w:t>
      </w:r>
    </w:p>
    <w:p w:rsidR="00B22FC5" w:rsidRDefault="00B22FC5" w:rsidP="00B22FC5">
      <w:pPr>
        <w:pStyle w:val="ListParagraph"/>
        <w:numPr>
          <w:ilvl w:val="0"/>
          <w:numId w:val="7"/>
        </w:numPr>
        <w:rPr>
          <w:rFonts w:ascii="Arial" w:hAnsi="Arial" w:cs="Arial"/>
        </w:rPr>
      </w:pPr>
      <w:r w:rsidRPr="00B56436">
        <w:rPr>
          <w:rFonts w:ascii="Arial" w:hAnsi="Arial" w:cs="Arial"/>
        </w:rPr>
        <w:t>Ensure</w:t>
      </w:r>
      <w:r>
        <w:rPr>
          <w:rFonts w:ascii="Arial" w:hAnsi="Arial" w:cs="Arial"/>
        </w:rPr>
        <w:t xml:space="preserve"> appropriate mechanisms exist </w:t>
      </w:r>
      <w:r w:rsidRPr="00B56436">
        <w:rPr>
          <w:rFonts w:ascii="Arial" w:hAnsi="Arial" w:cs="Arial"/>
        </w:rPr>
        <w:t xml:space="preserve">to </w:t>
      </w:r>
      <w:r w:rsidR="00EE1F8A">
        <w:rPr>
          <w:rFonts w:ascii="Arial" w:hAnsi="Arial" w:cs="Arial"/>
        </w:rPr>
        <w:t>include appropriate gas monitoring systems within the design phase of projects managed through the group</w:t>
      </w:r>
      <w:r>
        <w:rPr>
          <w:rFonts w:ascii="Arial" w:hAnsi="Arial" w:cs="Arial"/>
        </w:rPr>
        <w:t>.</w:t>
      </w:r>
    </w:p>
    <w:p w:rsidR="00B22FC5" w:rsidRDefault="00B22FC5" w:rsidP="00154016">
      <w:pPr>
        <w:rPr>
          <w:rFonts w:ascii="Arial" w:hAnsi="Arial" w:cs="Arial"/>
        </w:rPr>
      </w:pPr>
    </w:p>
    <w:p w:rsidR="00154016" w:rsidRDefault="000E6B3B" w:rsidP="00154016">
      <w:pPr>
        <w:ind w:left="720"/>
        <w:rPr>
          <w:rFonts w:ascii="Arial" w:hAnsi="Arial" w:cs="Arial"/>
        </w:rPr>
      </w:pPr>
      <w:r>
        <w:rPr>
          <w:rFonts w:ascii="Arial" w:hAnsi="Arial" w:cs="Arial"/>
          <w:u w:val="single"/>
        </w:rPr>
        <w:t>Facility Coordinators / Safety Officers</w:t>
      </w:r>
      <w:r w:rsidR="00154016">
        <w:rPr>
          <w:rFonts w:ascii="Arial" w:hAnsi="Arial" w:cs="Arial"/>
        </w:rPr>
        <w:t>:</w:t>
      </w:r>
    </w:p>
    <w:p w:rsidR="00154016" w:rsidRDefault="000E6B3B" w:rsidP="00FD44E4">
      <w:pPr>
        <w:pStyle w:val="ListParagraph"/>
        <w:numPr>
          <w:ilvl w:val="0"/>
          <w:numId w:val="4"/>
        </w:numPr>
        <w:rPr>
          <w:rFonts w:ascii="Arial" w:hAnsi="Arial" w:cs="Arial"/>
        </w:rPr>
      </w:pPr>
      <w:r>
        <w:rPr>
          <w:rFonts w:ascii="Arial" w:hAnsi="Arial" w:cs="Arial"/>
        </w:rPr>
        <w:t xml:space="preserve">Evaluate activities within their </w:t>
      </w:r>
      <w:r w:rsidR="006C4971">
        <w:rPr>
          <w:rFonts w:ascii="Arial" w:hAnsi="Arial" w:cs="Arial"/>
        </w:rPr>
        <w:t>area of responsibility</w:t>
      </w:r>
      <w:r>
        <w:rPr>
          <w:rFonts w:ascii="Arial" w:hAnsi="Arial" w:cs="Arial"/>
        </w:rPr>
        <w:t xml:space="preserve">, including proposed research against applicability to </w:t>
      </w:r>
      <w:r w:rsidR="00A63840">
        <w:rPr>
          <w:rFonts w:ascii="Arial" w:hAnsi="Arial" w:cs="Arial"/>
        </w:rPr>
        <w:t xml:space="preserve">the Gas Monitoring </w:t>
      </w:r>
      <w:r>
        <w:rPr>
          <w:rFonts w:ascii="Arial" w:hAnsi="Arial" w:cs="Arial"/>
        </w:rPr>
        <w:t>program requirements.</w:t>
      </w:r>
    </w:p>
    <w:p w:rsidR="000E6B3B" w:rsidRDefault="000E6B3B" w:rsidP="00FD44E4">
      <w:pPr>
        <w:pStyle w:val="ListParagraph"/>
        <w:numPr>
          <w:ilvl w:val="0"/>
          <w:numId w:val="4"/>
        </w:numPr>
        <w:rPr>
          <w:rFonts w:ascii="Arial" w:hAnsi="Arial" w:cs="Arial"/>
        </w:rPr>
      </w:pPr>
      <w:r>
        <w:rPr>
          <w:rFonts w:ascii="Arial" w:hAnsi="Arial" w:cs="Arial"/>
        </w:rPr>
        <w:lastRenderedPageBreak/>
        <w:t>Communicate newly identified activities to the Department of EHS and ensur</w:t>
      </w:r>
      <w:r w:rsidR="006C4971">
        <w:rPr>
          <w:rFonts w:ascii="Arial" w:hAnsi="Arial" w:cs="Arial"/>
        </w:rPr>
        <w:t>e</w:t>
      </w:r>
      <w:r>
        <w:rPr>
          <w:rFonts w:ascii="Arial" w:hAnsi="Arial" w:cs="Arial"/>
        </w:rPr>
        <w:t xml:space="preserve"> records associated with this program are provided to EHS.</w:t>
      </w:r>
    </w:p>
    <w:p w:rsidR="000E6B3B" w:rsidRDefault="000E6B3B" w:rsidP="00FD44E4">
      <w:pPr>
        <w:pStyle w:val="ListParagraph"/>
        <w:numPr>
          <w:ilvl w:val="0"/>
          <w:numId w:val="4"/>
        </w:numPr>
        <w:rPr>
          <w:rFonts w:ascii="Arial" w:hAnsi="Arial" w:cs="Arial"/>
        </w:rPr>
      </w:pPr>
      <w:r>
        <w:rPr>
          <w:rFonts w:ascii="Arial" w:hAnsi="Arial" w:cs="Arial"/>
        </w:rPr>
        <w:t xml:space="preserve">Coordinate </w:t>
      </w:r>
      <w:r w:rsidR="00183FB4">
        <w:rPr>
          <w:rFonts w:ascii="Arial" w:hAnsi="Arial" w:cs="Arial"/>
        </w:rPr>
        <w:t xml:space="preserve">program </w:t>
      </w:r>
      <w:r>
        <w:rPr>
          <w:rFonts w:ascii="Arial" w:hAnsi="Arial" w:cs="Arial"/>
        </w:rPr>
        <w:t xml:space="preserve">compliance initiatives and opportunities to enhance </w:t>
      </w:r>
      <w:r w:rsidR="008C0903">
        <w:rPr>
          <w:rFonts w:ascii="Arial" w:hAnsi="Arial" w:cs="Arial"/>
        </w:rPr>
        <w:t xml:space="preserve">effectiveness </w:t>
      </w:r>
      <w:r>
        <w:rPr>
          <w:rFonts w:ascii="Arial" w:hAnsi="Arial" w:cs="Arial"/>
        </w:rPr>
        <w:t>with the Department of EHS</w:t>
      </w:r>
      <w:r w:rsidR="00EE02B9">
        <w:rPr>
          <w:rFonts w:ascii="Arial" w:hAnsi="Arial" w:cs="Arial"/>
        </w:rPr>
        <w:t xml:space="preserve"> requirements</w:t>
      </w:r>
      <w:r>
        <w:rPr>
          <w:rFonts w:ascii="Arial" w:hAnsi="Arial" w:cs="Arial"/>
        </w:rPr>
        <w:t>.</w:t>
      </w:r>
    </w:p>
    <w:p w:rsidR="00154016" w:rsidRDefault="00154016" w:rsidP="00154016">
      <w:pPr>
        <w:ind w:left="720"/>
        <w:rPr>
          <w:rFonts w:ascii="Arial" w:hAnsi="Arial" w:cs="Arial"/>
        </w:rPr>
      </w:pPr>
    </w:p>
    <w:p w:rsidR="00FD44E4" w:rsidRDefault="00183FB4" w:rsidP="00154016">
      <w:pPr>
        <w:ind w:left="720"/>
        <w:rPr>
          <w:rFonts w:ascii="Arial" w:hAnsi="Arial" w:cs="Arial"/>
        </w:rPr>
      </w:pPr>
      <w:r>
        <w:rPr>
          <w:rFonts w:ascii="Arial" w:hAnsi="Arial" w:cs="Arial"/>
          <w:u w:val="single"/>
        </w:rPr>
        <w:t>Principal Investigators</w:t>
      </w:r>
      <w:r w:rsidR="00FD44E4">
        <w:rPr>
          <w:rFonts w:ascii="Arial" w:hAnsi="Arial" w:cs="Arial"/>
        </w:rPr>
        <w:t>:</w:t>
      </w:r>
    </w:p>
    <w:p w:rsidR="00FD44E4" w:rsidRDefault="00183FB4" w:rsidP="008C0903">
      <w:pPr>
        <w:pStyle w:val="ListParagraph"/>
        <w:numPr>
          <w:ilvl w:val="0"/>
          <w:numId w:val="31"/>
        </w:numPr>
        <w:rPr>
          <w:rFonts w:ascii="Arial" w:hAnsi="Arial" w:cs="Arial"/>
        </w:rPr>
      </w:pPr>
      <w:r>
        <w:rPr>
          <w:rFonts w:ascii="Arial" w:hAnsi="Arial" w:cs="Arial"/>
        </w:rPr>
        <w:t>Understand the program requirements and e</w:t>
      </w:r>
      <w:r w:rsidR="00FD44E4">
        <w:rPr>
          <w:rFonts w:ascii="Arial" w:hAnsi="Arial" w:cs="Arial"/>
        </w:rPr>
        <w:t>nsur</w:t>
      </w:r>
      <w:r w:rsidR="00E622CD">
        <w:rPr>
          <w:rFonts w:ascii="Arial" w:hAnsi="Arial" w:cs="Arial"/>
        </w:rPr>
        <w:t>e</w:t>
      </w:r>
      <w:r w:rsidR="00FD44E4">
        <w:rPr>
          <w:rFonts w:ascii="Arial" w:hAnsi="Arial" w:cs="Arial"/>
        </w:rPr>
        <w:t xml:space="preserve"> employees within their area(s) of responsibility </w:t>
      </w:r>
      <w:r w:rsidR="0043120B">
        <w:rPr>
          <w:rFonts w:ascii="Arial" w:hAnsi="Arial" w:cs="Arial"/>
        </w:rPr>
        <w:t xml:space="preserve">adhere </w:t>
      </w:r>
      <w:r>
        <w:rPr>
          <w:rFonts w:ascii="Arial" w:hAnsi="Arial" w:cs="Arial"/>
        </w:rPr>
        <w:t>to the re</w:t>
      </w:r>
      <w:r w:rsidR="00FD44E4">
        <w:rPr>
          <w:rFonts w:ascii="Arial" w:hAnsi="Arial" w:cs="Arial"/>
        </w:rPr>
        <w:t xml:space="preserve">quirements outlined in this </w:t>
      </w:r>
      <w:r w:rsidR="009E6083">
        <w:rPr>
          <w:rFonts w:ascii="Arial" w:hAnsi="Arial" w:cs="Arial"/>
        </w:rPr>
        <w:t>program</w:t>
      </w:r>
      <w:r>
        <w:rPr>
          <w:rFonts w:ascii="Arial" w:hAnsi="Arial" w:cs="Arial"/>
        </w:rPr>
        <w:t>.</w:t>
      </w:r>
    </w:p>
    <w:p w:rsidR="008B1AE2" w:rsidRDefault="008B1AE2" w:rsidP="008C0903">
      <w:pPr>
        <w:pStyle w:val="ListParagraph"/>
        <w:numPr>
          <w:ilvl w:val="0"/>
          <w:numId w:val="31"/>
        </w:numPr>
        <w:rPr>
          <w:rFonts w:ascii="Arial" w:hAnsi="Arial" w:cs="Arial"/>
        </w:rPr>
      </w:pPr>
      <w:r>
        <w:rPr>
          <w:rFonts w:ascii="Arial" w:hAnsi="Arial" w:cs="Arial"/>
        </w:rPr>
        <w:t xml:space="preserve">Develop appropriate Standard Operating Procedures (SOP’s) for proper handling </w:t>
      </w:r>
      <w:r w:rsidR="008C0903">
        <w:rPr>
          <w:rFonts w:ascii="Arial" w:hAnsi="Arial" w:cs="Arial"/>
        </w:rPr>
        <w:t xml:space="preserve">of </w:t>
      </w:r>
      <w:r>
        <w:rPr>
          <w:rFonts w:ascii="Arial" w:hAnsi="Arial" w:cs="Arial"/>
        </w:rPr>
        <w:t>gases covered by this program including procurement, handling, storage, use and emergency response.</w:t>
      </w:r>
    </w:p>
    <w:p w:rsidR="00A63840" w:rsidRDefault="00A63840" w:rsidP="008C0903">
      <w:pPr>
        <w:pStyle w:val="ListParagraph"/>
        <w:numPr>
          <w:ilvl w:val="0"/>
          <w:numId w:val="31"/>
        </w:numPr>
        <w:rPr>
          <w:rFonts w:ascii="Arial" w:hAnsi="Arial" w:cs="Arial"/>
        </w:rPr>
      </w:pPr>
      <w:r>
        <w:rPr>
          <w:rFonts w:ascii="Arial" w:hAnsi="Arial" w:cs="Arial"/>
        </w:rPr>
        <w:t>Ensure individuals working in their areas understand their responsibilities relating to specific alarm conditions that may be encountered.</w:t>
      </w:r>
    </w:p>
    <w:p w:rsidR="00A63840" w:rsidRDefault="00A63840" w:rsidP="008C0903">
      <w:pPr>
        <w:pStyle w:val="ListParagraph"/>
        <w:numPr>
          <w:ilvl w:val="0"/>
          <w:numId w:val="31"/>
        </w:numPr>
        <w:rPr>
          <w:rFonts w:ascii="Arial" w:hAnsi="Arial" w:cs="Arial"/>
        </w:rPr>
      </w:pPr>
      <w:r>
        <w:rPr>
          <w:rFonts w:ascii="Arial" w:hAnsi="Arial" w:cs="Arial"/>
        </w:rPr>
        <w:t xml:space="preserve">Immediately notify the Office of Physical Plant </w:t>
      </w:r>
      <w:r w:rsidR="000C7276">
        <w:rPr>
          <w:rFonts w:ascii="Arial" w:hAnsi="Arial" w:cs="Arial"/>
        </w:rPr>
        <w:t xml:space="preserve">or campus Maintenance Supervisor </w:t>
      </w:r>
      <w:r>
        <w:rPr>
          <w:rFonts w:ascii="Arial" w:hAnsi="Arial" w:cs="Arial"/>
        </w:rPr>
        <w:t>of any operational issues associated with the equipment included within the Gas Monitoring program.</w:t>
      </w:r>
    </w:p>
    <w:p w:rsidR="00183FB4" w:rsidRPr="00FD44E4" w:rsidRDefault="00183FB4" w:rsidP="008C0903">
      <w:pPr>
        <w:pStyle w:val="ListParagraph"/>
        <w:numPr>
          <w:ilvl w:val="0"/>
          <w:numId w:val="31"/>
        </w:numPr>
        <w:rPr>
          <w:rFonts w:ascii="Arial" w:hAnsi="Arial" w:cs="Arial"/>
        </w:rPr>
      </w:pPr>
      <w:r>
        <w:rPr>
          <w:rFonts w:ascii="Arial" w:hAnsi="Arial" w:cs="Arial"/>
        </w:rPr>
        <w:t xml:space="preserve">Communicate any modifications that impact program </w:t>
      </w:r>
      <w:r w:rsidR="00187F06">
        <w:rPr>
          <w:rFonts w:ascii="Arial" w:hAnsi="Arial" w:cs="Arial"/>
        </w:rPr>
        <w:t>requirements</w:t>
      </w:r>
      <w:r>
        <w:rPr>
          <w:rFonts w:ascii="Arial" w:hAnsi="Arial" w:cs="Arial"/>
        </w:rPr>
        <w:t xml:space="preserve"> within their are</w:t>
      </w:r>
      <w:r w:rsidR="00187F06">
        <w:rPr>
          <w:rFonts w:ascii="Arial" w:hAnsi="Arial" w:cs="Arial"/>
        </w:rPr>
        <w:t xml:space="preserve">a(s) </w:t>
      </w:r>
      <w:r>
        <w:rPr>
          <w:rFonts w:ascii="Arial" w:hAnsi="Arial" w:cs="Arial"/>
        </w:rPr>
        <w:t>to their Facility Coordinator / Safety Officer and the Department of EHS.</w:t>
      </w:r>
    </w:p>
    <w:p w:rsidR="004B0D5C" w:rsidRDefault="004B0D5C" w:rsidP="004B0D5C">
      <w:pPr>
        <w:tabs>
          <w:tab w:val="left" w:pos="1148"/>
        </w:tabs>
        <w:rPr>
          <w:rFonts w:ascii="Arial" w:hAnsi="Arial" w:cs="Arial"/>
        </w:rPr>
      </w:pPr>
    </w:p>
    <w:p w:rsidR="004B0D5C" w:rsidRDefault="004B0D5C" w:rsidP="004B0D5C">
      <w:pPr>
        <w:ind w:left="720"/>
        <w:rPr>
          <w:rFonts w:ascii="Arial" w:hAnsi="Arial" w:cs="Arial"/>
        </w:rPr>
      </w:pPr>
      <w:r>
        <w:rPr>
          <w:rFonts w:ascii="Arial" w:hAnsi="Arial" w:cs="Arial"/>
          <w:u w:val="single"/>
        </w:rPr>
        <w:t>Control and Communications Services (OPP)</w:t>
      </w:r>
      <w:r>
        <w:rPr>
          <w:rFonts w:ascii="Arial" w:hAnsi="Arial" w:cs="Arial"/>
        </w:rPr>
        <w:t>:</w:t>
      </w:r>
    </w:p>
    <w:p w:rsidR="004B0D5C" w:rsidRDefault="004B0D5C" w:rsidP="004B0D5C">
      <w:pPr>
        <w:pStyle w:val="ListParagraph"/>
        <w:numPr>
          <w:ilvl w:val="0"/>
          <w:numId w:val="34"/>
        </w:numPr>
        <w:rPr>
          <w:rFonts w:ascii="Arial" w:hAnsi="Arial" w:cs="Arial"/>
        </w:rPr>
      </w:pPr>
      <w:r>
        <w:rPr>
          <w:rFonts w:ascii="Arial" w:hAnsi="Arial" w:cs="Arial"/>
        </w:rPr>
        <w:t>Monitor alarm systems connected through the University Park Building Automation System (BAS) and communicate alarm/trouble conditions to the Work Reception Center</w:t>
      </w:r>
    </w:p>
    <w:p w:rsidR="004B0D5C" w:rsidRPr="000E73BD" w:rsidRDefault="004B0D5C" w:rsidP="004B0D5C">
      <w:pPr>
        <w:pStyle w:val="ListParagraph"/>
        <w:numPr>
          <w:ilvl w:val="0"/>
          <w:numId w:val="34"/>
        </w:numPr>
        <w:rPr>
          <w:rFonts w:ascii="Arial" w:hAnsi="Arial" w:cs="Arial"/>
        </w:rPr>
      </w:pPr>
      <w:r>
        <w:rPr>
          <w:rFonts w:ascii="Arial" w:hAnsi="Arial" w:cs="Arial"/>
        </w:rPr>
        <w:t>Ensure alarm systems are identified correctly and programmed through BAS</w:t>
      </w:r>
      <w:r w:rsidRPr="000E73BD">
        <w:rPr>
          <w:rFonts w:ascii="Arial" w:hAnsi="Arial" w:cs="Arial"/>
        </w:rPr>
        <w:tab/>
      </w:r>
    </w:p>
    <w:p w:rsidR="005E661A" w:rsidRDefault="005E661A" w:rsidP="00091155">
      <w:pPr>
        <w:ind w:left="720" w:hanging="720"/>
        <w:rPr>
          <w:rFonts w:ascii="Arial" w:hAnsi="Arial" w:cs="Arial"/>
          <w:b/>
        </w:rPr>
      </w:pPr>
    </w:p>
    <w:p w:rsidR="00D415D1" w:rsidRDefault="00D415D1" w:rsidP="00D415D1">
      <w:pPr>
        <w:ind w:left="720"/>
        <w:rPr>
          <w:rFonts w:ascii="Arial" w:hAnsi="Arial" w:cs="Arial"/>
        </w:rPr>
      </w:pPr>
      <w:r>
        <w:rPr>
          <w:rFonts w:ascii="Arial" w:hAnsi="Arial" w:cs="Arial"/>
          <w:u w:val="single"/>
        </w:rPr>
        <w:t xml:space="preserve">Physical Plant </w:t>
      </w:r>
      <w:r w:rsidR="000C7276">
        <w:rPr>
          <w:rFonts w:ascii="Arial" w:hAnsi="Arial" w:cs="Arial"/>
          <w:u w:val="single"/>
        </w:rPr>
        <w:t xml:space="preserve">/ Maintenance </w:t>
      </w:r>
      <w:r w:rsidRPr="0043120B">
        <w:rPr>
          <w:rFonts w:ascii="Arial" w:hAnsi="Arial" w:cs="Arial"/>
          <w:u w:val="single"/>
        </w:rPr>
        <w:t>Supervisor</w:t>
      </w:r>
      <w:r>
        <w:rPr>
          <w:rFonts w:ascii="Arial" w:hAnsi="Arial" w:cs="Arial"/>
          <w:u w:val="single"/>
        </w:rPr>
        <w:t>s</w:t>
      </w:r>
      <w:r>
        <w:rPr>
          <w:rFonts w:ascii="Arial" w:hAnsi="Arial" w:cs="Arial"/>
        </w:rPr>
        <w:t>:</w:t>
      </w:r>
    </w:p>
    <w:p w:rsidR="00D415D1" w:rsidRDefault="00D415D1" w:rsidP="00D415D1">
      <w:pPr>
        <w:pStyle w:val="ListParagraph"/>
        <w:numPr>
          <w:ilvl w:val="0"/>
          <w:numId w:val="5"/>
        </w:numPr>
        <w:rPr>
          <w:rFonts w:ascii="Arial" w:hAnsi="Arial" w:cs="Arial"/>
        </w:rPr>
      </w:pPr>
      <w:r>
        <w:rPr>
          <w:rFonts w:ascii="Arial" w:hAnsi="Arial" w:cs="Arial"/>
        </w:rPr>
        <w:t xml:space="preserve">Understand the program requirements and ensure employees within their area(s) of responsibility adhere to the requirements outlined in this </w:t>
      </w:r>
      <w:r w:rsidR="009E6083">
        <w:rPr>
          <w:rFonts w:ascii="Arial" w:hAnsi="Arial" w:cs="Arial"/>
        </w:rPr>
        <w:t>program</w:t>
      </w:r>
      <w:r>
        <w:rPr>
          <w:rFonts w:ascii="Arial" w:hAnsi="Arial" w:cs="Arial"/>
        </w:rPr>
        <w:t>.</w:t>
      </w:r>
    </w:p>
    <w:p w:rsidR="00D415D1" w:rsidRDefault="00A63840" w:rsidP="00D415D1">
      <w:pPr>
        <w:pStyle w:val="ListParagraph"/>
        <w:numPr>
          <w:ilvl w:val="0"/>
          <w:numId w:val="5"/>
        </w:numPr>
        <w:rPr>
          <w:rFonts w:ascii="Arial" w:hAnsi="Arial" w:cs="Arial"/>
        </w:rPr>
      </w:pPr>
      <w:r>
        <w:rPr>
          <w:rFonts w:ascii="Arial" w:hAnsi="Arial" w:cs="Arial"/>
        </w:rPr>
        <w:t>Manage the Preventive Maintenance requirements associated with equipment included within the Gas Monitoring program and m</w:t>
      </w:r>
      <w:r w:rsidR="00D415D1">
        <w:rPr>
          <w:rFonts w:ascii="Arial" w:hAnsi="Arial" w:cs="Arial"/>
        </w:rPr>
        <w:t xml:space="preserve">aintain all </w:t>
      </w:r>
      <w:r w:rsidR="000F2644">
        <w:rPr>
          <w:rFonts w:ascii="Arial" w:hAnsi="Arial" w:cs="Arial"/>
        </w:rPr>
        <w:t>applicable records</w:t>
      </w:r>
      <w:r>
        <w:rPr>
          <w:rFonts w:ascii="Arial" w:hAnsi="Arial" w:cs="Arial"/>
        </w:rPr>
        <w:t>.</w:t>
      </w:r>
    </w:p>
    <w:p w:rsidR="00D415D1" w:rsidRPr="00FD44E4" w:rsidRDefault="00D415D1" w:rsidP="00D415D1">
      <w:pPr>
        <w:pStyle w:val="ListParagraph"/>
        <w:numPr>
          <w:ilvl w:val="0"/>
          <w:numId w:val="5"/>
        </w:numPr>
        <w:rPr>
          <w:rFonts w:ascii="Arial" w:hAnsi="Arial" w:cs="Arial"/>
        </w:rPr>
      </w:pPr>
      <w:r>
        <w:rPr>
          <w:rFonts w:ascii="Arial" w:hAnsi="Arial" w:cs="Arial"/>
        </w:rPr>
        <w:t xml:space="preserve">Communicate any modifications that impact program requirements </w:t>
      </w:r>
      <w:r w:rsidR="008C0903">
        <w:rPr>
          <w:rFonts w:ascii="Arial" w:hAnsi="Arial" w:cs="Arial"/>
        </w:rPr>
        <w:t>to the Building</w:t>
      </w:r>
      <w:r>
        <w:rPr>
          <w:rFonts w:ascii="Arial" w:hAnsi="Arial" w:cs="Arial"/>
        </w:rPr>
        <w:t xml:space="preserve"> Facility Coordinator / Safety Officer and the Department of EHS.</w:t>
      </w:r>
    </w:p>
    <w:p w:rsidR="004B0D5C" w:rsidRDefault="004B0D5C" w:rsidP="004B0D5C">
      <w:pPr>
        <w:tabs>
          <w:tab w:val="left" w:pos="1148"/>
        </w:tabs>
        <w:rPr>
          <w:rFonts w:ascii="Arial" w:hAnsi="Arial" w:cs="Arial"/>
        </w:rPr>
      </w:pPr>
    </w:p>
    <w:p w:rsidR="004B0D5C" w:rsidRDefault="004B0D5C" w:rsidP="004B0D5C">
      <w:pPr>
        <w:ind w:left="720"/>
        <w:rPr>
          <w:rFonts w:ascii="Arial" w:hAnsi="Arial" w:cs="Arial"/>
        </w:rPr>
      </w:pPr>
      <w:r>
        <w:rPr>
          <w:rFonts w:ascii="Arial" w:hAnsi="Arial" w:cs="Arial"/>
          <w:u w:val="single"/>
        </w:rPr>
        <w:t>Work Reception Center (OPP)</w:t>
      </w:r>
      <w:r>
        <w:rPr>
          <w:rFonts w:ascii="Arial" w:hAnsi="Arial" w:cs="Arial"/>
        </w:rPr>
        <w:t>:</w:t>
      </w:r>
    </w:p>
    <w:p w:rsidR="004B0D5C" w:rsidRDefault="004B0D5C" w:rsidP="004B0D5C">
      <w:pPr>
        <w:pStyle w:val="ListParagraph"/>
        <w:numPr>
          <w:ilvl w:val="0"/>
          <w:numId w:val="35"/>
        </w:numPr>
        <w:rPr>
          <w:rFonts w:ascii="Arial" w:hAnsi="Arial" w:cs="Arial"/>
        </w:rPr>
      </w:pPr>
      <w:r>
        <w:rPr>
          <w:rFonts w:ascii="Arial" w:hAnsi="Arial" w:cs="Arial"/>
        </w:rPr>
        <w:t xml:space="preserve">Maintain </w:t>
      </w:r>
      <w:r w:rsidRPr="004B0D5C">
        <w:rPr>
          <w:rFonts w:ascii="Arial" w:hAnsi="Arial" w:cs="Arial"/>
        </w:rPr>
        <w:t>the appropriate</w:t>
      </w:r>
      <w:r>
        <w:rPr>
          <w:rFonts w:ascii="Arial" w:hAnsi="Arial" w:cs="Arial"/>
        </w:rPr>
        <w:t xml:space="preserve"> </w:t>
      </w:r>
      <w:r w:rsidR="000C7276">
        <w:rPr>
          <w:rFonts w:ascii="Arial" w:hAnsi="Arial" w:cs="Arial"/>
        </w:rPr>
        <w:t xml:space="preserve">University Park </w:t>
      </w:r>
      <w:r>
        <w:rPr>
          <w:rFonts w:ascii="Arial" w:hAnsi="Arial" w:cs="Arial"/>
        </w:rPr>
        <w:t>contact list prepared by the academic or administrative unit and notify designated personnel of alarm conditions in a timely manner.</w:t>
      </w:r>
    </w:p>
    <w:p w:rsidR="004B0D5C" w:rsidRPr="000E73BD" w:rsidRDefault="004B0D5C" w:rsidP="004B0D5C">
      <w:pPr>
        <w:pStyle w:val="ListParagraph"/>
        <w:numPr>
          <w:ilvl w:val="0"/>
          <w:numId w:val="35"/>
        </w:numPr>
        <w:rPr>
          <w:rFonts w:ascii="Arial" w:hAnsi="Arial" w:cs="Arial"/>
        </w:rPr>
      </w:pPr>
      <w:r>
        <w:rPr>
          <w:rFonts w:ascii="Arial" w:hAnsi="Arial" w:cs="Arial"/>
        </w:rPr>
        <w:t>Ensure personnel are familiar with and understand their responsibilities relating to alarm notifications.</w:t>
      </w:r>
      <w:r w:rsidRPr="000E73BD">
        <w:rPr>
          <w:rFonts w:ascii="Arial" w:hAnsi="Arial" w:cs="Arial"/>
        </w:rPr>
        <w:tab/>
      </w:r>
    </w:p>
    <w:p w:rsidR="00D415D1" w:rsidRDefault="00D415D1" w:rsidP="00091155">
      <w:pPr>
        <w:ind w:left="720" w:hanging="720"/>
        <w:rPr>
          <w:rFonts w:ascii="Arial" w:hAnsi="Arial" w:cs="Arial"/>
          <w:b/>
        </w:rPr>
      </w:pPr>
    </w:p>
    <w:p w:rsidR="000F2644" w:rsidRDefault="005F08A0" w:rsidP="000F2644">
      <w:pPr>
        <w:ind w:left="720"/>
        <w:rPr>
          <w:rFonts w:ascii="Arial" w:hAnsi="Arial" w:cs="Arial"/>
        </w:rPr>
      </w:pPr>
      <w:r>
        <w:rPr>
          <w:rFonts w:ascii="Arial" w:hAnsi="Arial" w:cs="Arial"/>
          <w:u w:val="single"/>
        </w:rPr>
        <w:t>Police and Public Safety</w:t>
      </w:r>
      <w:r w:rsidR="000F2644">
        <w:rPr>
          <w:rFonts w:ascii="Arial" w:hAnsi="Arial" w:cs="Arial"/>
        </w:rPr>
        <w:t>:</w:t>
      </w:r>
    </w:p>
    <w:p w:rsidR="005F08A0" w:rsidRDefault="005F08A0" w:rsidP="000F2644">
      <w:pPr>
        <w:pStyle w:val="ListParagraph"/>
        <w:numPr>
          <w:ilvl w:val="0"/>
          <w:numId w:val="28"/>
        </w:numPr>
        <w:rPr>
          <w:rFonts w:ascii="Arial" w:hAnsi="Arial" w:cs="Arial"/>
        </w:rPr>
      </w:pPr>
      <w:r>
        <w:rPr>
          <w:rFonts w:ascii="Arial" w:hAnsi="Arial" w:cs="Arial"/>
        </w:rPr>
        <w:t>Monitor and report alarm conditions to the appropriate responding groups.</w:t>
      </w:r>
    </w:p>
    <w:p w:rsidR="005F08A0" w:rsidRDefault="005F08A0" w:rsidP="000F2644">
      <w:pPr>
        <w:pStyle w:val="ListParagraph"/>
        <w:numPr>
          <w:ilvl w:val="0"/>
          <w:numId w:val="28"/>
        </w:numPr>
        <w:rPr>
          <w:rFonts w:ascii="Arial" w:hAnsi="Arial" w:cs="Arial"/>
        </w:rPr>
      </w:pPr>
      <w:r>
        <w:rPr>
          <w:rFonts w:ascii="Arial" w:hAnsi="Arial" w:cs="Arial"/>
        </w:rPr>
        <w:t>Maintain appropriate alarm response procedures for areas covered by the Gas Monitoring program.</w:t>
      </w:r>
    </w:p>
    <w:p w:rsidR="000F2644" w:rsidRDefault="005F08A0" w:rsidP="000F2644">
      <w:pPr>
        <w:pStyle w:val="ListParagraph"/>
        <w:numPr>
          <w:ilvl w:val="0"/>
          <w:numId w:val="28"/>
        </w:numPr>
        <w:rPr>
          <w:rFonts w:ascii="Arial" w:hAnsi="Arial" w:cs="Arial"/>
        </w:rPr>
      </w:pPr>
      <w:r>
        <w:rPr>
          <w:rFonts w:ascii="Arial" w:hAnsi="Arial" w:cs="Arial"/>
        </w:rPr>
        <w:t>Ensure responding personnel are familiar with and understand their responsibilities relating to alarm conditions that are encountered</w:t>
      </w:r>
      <w:r w:rsidR="000F2644">
        <w:rPr>
          <w:rFonts w:ascii="Arial" w:hAnsi="Arial" w:cs="Arial"/>
        </w:rPr>
        <w:t>.</w:t>
      </w:r>
    </w:p>
    <w:p w:rsidR="000F2644" w:rsidRDefault="000F2644" w:rsidP="00091155">
      <w:pPr>
        <w:ind w:left="720" w:hanging="720"/>
        <w:rPr>
          <w:rFonts w:ascii="Arial" w:hAnsi="Arial" w:cs="Arial"/>
          <w:b/>
        </w:rPr>
      </w:pPr>
    </w:p>
    <w:p w:rsidR="008976B6" w:rsidRPr="008976B6" w:rsidRDefault="00183FB4" w:rsidP="008976B6">
      <w:pPr>
        <w:ind w:left="1440" w:hanging="720"/>
        <w:rPr>
          <w:rFonts w:ascii="Arial" w:hAnsi="Arial" w:cs="Arial"/>
          <w:u w:val="single"/>
        </w:rPr>
      </w:pPr>
      <w:r>
        <w:rPr>
          <w:rFonts w:ascii="Arial" w:hAnsi="Arial" w:cs="Arial"/>
          <w:u w:val="single"/>
        </w:rPr>
        <w:t>Department of EHS</w:t>
      </w:r>
      <w:r w:rsidR="008976B6" w:rsidRPr="008976B6">
        <w:rPr>
          <w:rFonts w:ascii="Arial" w:hAnsi="Arial" w:cs="Arial"/>
          <w:u w:val="single"/>
        </w:rPr>
        <w:t>:</w:t>
      </w:r>
    </w:p>
    <w:p w:rsidR="008976B6" w:rsidRDefault="008976B6" w:rsidP="008976B6">
      <w:pPr>
        <w:pStyle w:val="ListParagraph"/>
        <w:numPr>
          <w:ilvl w:val="0"/>
          <w:numId w:val="8"/>
        </w:numPr>
        <w:rPr>
          <w:rFonts w:ascii="Arial" w:hAnsi="Arial" w:cs="Arial"/>
        </w:rPr>
      </w:pPr>
      <w:r>
        <w:rPr>
          <w:rFonts w:ascii="Arial" w:hAnsi="Arial" w:cs="Arial"/>
        </w:rPr>
        <w:t xml:space="preserve">Oversee </w:t>
      </w:r>
      <w:r w:rsidR="00183FB4">
        <w:rPr>
          <w:rFonts w:ascii="Arial" w:hAnsi="Arial" w:cs="Arial"/>
        </w:rPr>
        <w:t xml:space="preserve">and maintain the written </w:t>
      </w:r>
      <w:r w:rsidR="005F08A0">
        <w:rPr>
          <w:rFonts w:ascii="Arial" w:hAnsi="Arial" w:cs="Arial"/>
        </w:rPr>
        <w:t>Gas Monitoring program</w:t>
      </w:r>
      <w:r w:rsidR="00183FB4">
        <w:rPr>
          <w:rFonts w:ascii="Arial" w:hAnsi="Arial" w:cs="Arial"/>
        </w:rPr>
        <w:t xml:space="preserve"> for the University</w:t>
      </w:r>
      <w:r w:rsidR="001C4781">
        <w:rPr>
          <w:rFonts w:ascii="Arial" w:hAnsi="Arial" w:cs="Arial"/>
        </w:rPr>
        <w:t>.</w:t>
      </w:r>
    </w:p>
    <w:p w:rsidR="00183FB4" w:rsidRDefault="005F08A0" w:rsidP="008976B6">
      <w:pPr>
        <w:pStyle w:val="ListParagraph"/>
        <w:numPr>
          <w:ilvl w:val="0"/>
          <w:numId w:val="8"/>
        </w:numPr>
        <w:rPr>
          <w:rFonts w:ascii="Arial" w:hAnsi="Arial" w:cs="Arial"/>
        </w:rPr>
      </w:pPr>
      <w:r>
        <w:rPr>
          <w:rFonts w:ascii="Arial" w:hAnsi="Arial" w:cs="Arial"/>
        </w:rPr>
        <w:lastRenderedPageBreak/>
        <w:t>Provide technical advi</w:t>
      </w:r>
      <w:r w:rsidR="008B1AE2">
        <w:rPr>
          <w:rFonts w:ascii="Arial" w:hAnsi="Arial" w:cs="Arial"/>
        </w:rPr>
        <w:t>c</w:t>
      </w:r>
      <w:r>
        <w:rPr>
          <w:rFonts w:ascii="Arial" w:hAnsi="Arial" w:cs="Arial"/>
        </w:rPr>
        <w:t xml:space="preserve">e and counsel to research and facility personnel regarding </w:t>
      </w:r>
      <w:r w:rsidR="008B1AE2">
        <w:rPr>
          <w:rFonts w:ascii="Arial" w:hAnsi="Arial" w:cs="Arial"/>
        </w:rPr>
        <w:t>gas monitoring requirements and emergency response procedures.</w:t>
      </w:r>
    </w:p>
    <w:p w:rsidR="008B1AE2" w:rsidRPr="008B1AE2" w:rsidRDefault="008B1AE2" w:rsidP="008B1AE2">
      <w:pPr>
        <w:pStyle w:val="ListParagraph"/>
        <w:numPr>
          <w:ilvl w:val="0"/>
          <w:numId w:val="8"/>
        </w:numPr>
        <w:rPr>
          <w:rFonts w:ascii="Arial" w:hAnsi="Arial" w:cs="Arial"/>
        </w:rPr>
      </w:pPr>
      <w:r>
        <w:rPr>
          <w:rFonts w:ascii="Arial" w:hAnsi="Arial" w:cs="Arial"/>
        </w:rPr>
        <w:t>Review design and installation of gas monitoring equipment.</w:t>
      </w:r>
    </w:p>
    <w:p w:rsidR="008976B6" w:rsidRDefault="008976B6" w:rsidP="008976B6">
      <w:pPr>
        <w:pStyle w:val="ListParagraph"/>
        <w:numPr>
          <w:ilvl w:val="0"/>
          <w:numId w:val="8"/>
        </w:numPr>
        <w:rPr>
          <w:rFonts w:ascii="Arial" w:hAnsi="Arial" w:cs="Arial"/>
        </w:rPr>
      </w:pPr>
      <w:r>
        <w:rPr>
          <w:rFonts w:ascii="Arial" w:hAnsi="Arial" w:cs="Arial"/>
        </w:rPr>
        <w:t>Periodically review program</w:t>
      </w:r>
      <w:r w:rsidR="00183FB4">
        <w:rPr>
          <w:rFonts w:ascii="Arial" w:hAnsi="Arial" w:cs="Arial"/>
        </w:rPr>
        <w:t xml:space="preserve"> effectiveness</w:t>
      </w:r>
      <w:r>
        <w:rPr>
          <w:rFonts w:ascii="Arial" w:hAnsi="Arial" w:cs="Arial"/>
        </w:rPr>
        <w:t>, consult with program stakeholders and updat</w:t>
      </w:r>
      <w:r w:rsidR="00E622CD">
        <w:rPr>
          <w:rFonts w:ascii="Arial" w:hAnsi="Arial" w:cs="Arial"/>
        </w:rPr>
        <w:t>e</w:t>
      </w:r>
      <w:r w:rsidR="00183FB4">
        <w:rPr>
          <w:rFonts w:ascii="Arial" w:hAnsi="Arial" w:cs="Arial"/>
        </w:rPr>
        <w:t xml:space="preserve"> the r</w:t>
      </w:r>
      <w:r w:rsidR="00480CE8">
        <w:rPr>
          <w:rFonts w:ascii="Arial" w:hAnsi="Arial" w:cs="Arial"/>
        </w:rPr>
        <w:t>equirements</w:t>
      </w:r>
      <w:r>
        <w:rPr>
          <w:rFonts w:ascii="Arial" w:hAnsi="Arial" w:cs="Arial"/>
        </w:rPr>
        <w:t xml:space="preserve"> as appropriate.</w:t>
      </w:r>
    </w:p>
    <w:p w:rsidR="008976B6" w:rsidRDefault="008976B6" w:rsidP="00091155">
      <w:pPr>
        <w:ind w:left="720" w:hanging="720"/>
        <w:rPr>
          <w:rFonts w:ascii="Arial" w:hAnsi="Arial" w:cs="Arial"/>
        </w:rPr>
      </w:pPr>
    </w:p>
    <w:p w:rsidR="008976B6" w:rsidRDefault="008976B6" w:rsidP="008976B6">
      <w:pPr>
        <w:ind w:left="1440" w:hanging="720"/>
        <w:rPr>
          <w:rFonts w:ascii="Arial" w:hAnsi="Arial" w:cs="Arial"/>
        </w:rPr>
      </w:pPr>
      <w:r w:rsidRPr="008976B6">
        <w:rPr>
          <w:rFonts w:ascii="Arial" w:hAnsi="Arial" w:cs="Arial"/>
          <w:u w:val="single"/>
        </w:rPr>
        <w:t>Employees</w:t>
      </w:r>
      <w:r>
        <w:rPr>
          <w:rFonts w:ascii="Arial" w:hAnsi="Arial" w:cs="Arial"/>
        </w:rPr>
        <w:t>:</w:t>
      </w:r>
    </w:p>
    <w:p w:rsidR="008976B6" w:rsidRDefault="008976B6" w:rsidP="008976B6">
      <w:pPr>
        <w:pStyle w:val="ListParagraph"/>
        <w:numPr>
          <w:ilvl w:val="0"/>
          <w:numId w:val="9"/>
        </w:numPr>
        <w:rPr>
          <w:rFonts w:ascii="Arial" w:hAnsi="Arial" w:cs="Arial"/>
        </w:rPr>
      </w:pPr>
      <w:r>
        <w:rPr>
          <w:rFonts w:ascii="Arial" w:hAnsi="Arial" w:cs="Arial"/>
        </w:rPr>
        <w:t>Adher</w:t>
      </w:r>
      <w:r w:rsidR="00E622CD">
        <w:rPr>
          <w:rFonts w:ascii="Arial" w:hAnsi="Arial" w:cs="Arial"/>
        </w:rPr>
        <w:t>e</w:t>
      </w:r>
      <w:r>
        <w:rPr>
          <w:rFonts w:ascii="Arial" w:hAnsi="Arial" w:cs="Arial"/>
        </w:rPr>
        <w:t xml:space="preserve"> to the requirements of the</w:t>
      </w:r>
      <w:r w:rsidR="008B1AE2">
        <w:rPr>
          <w:rFonts w:ascii="Arial" w:hAnsi="Arial" w:cs="Arial"/>
        </w:rPr>
        <w:t xml:space="preserve"> Gas Monitoring</w:t>
      </w:r>
      <w:r>
        <w:rPr>
          <w:rFonts w:ascii="Arial" w:hAnsi="Arial" w:cs="Arial"/>
        </w:rPr>
        <w:t xml:space="preserve"> program</w:t>
      </w:r>
      <w:r w:rsidR="0007628F">
        <w:rPr>
          <w:rFonts w:ascii="Arial" w:hAnsi="Arial" w:cs="Arial"/>
        </w:rPr>
        <w:t>.</w:t>
      </w:r>
    </w:p>
    <w:p w:rsidR="008976B6" w:rsidRDefault="008B1AE2" w:rsidP="008976B6">
      <w:pPr>
        <w:pStyle w:val="ListParagraph"/>
        <w:numPr>
          <w:ilvl w:val="0"/>
          <w:numId w:val="9"/>
        </w:numPr>
        <w:rPr>
          <w:rFonts w:ascii="Arial" w:hAnsi="Arial" w:cs="Arial"/>
        </w:rPr>
      </w:pPr>
      <w:r>
        <w:rPr>
          <w:rFonts w:ascii="Arial" w:hAnsi="Arial" w:cs="Arial"/>
        </w:rPr>
        <w:t>Understand responsibilities and actions relating to alarms within their work environment.</w:t>
      </w:r>
    </w:p>
    <w:p w:rsidR="00187F06" w:rsidRPr="008976B6" w:rsidRDefault="00187F06" w:rsidP="008976B6">
      <w:pPr>
        <w:pStyle w:val="ListParagraph"/>
        <w:numPr>
          <w:ilvl w:val="0"/>
          <w:numId w:val="9"/>
        </w:numPr>
        <w:rPr>
          <w:rFonts w:ascii="Arial" w:hAnsi="Arial" w:cs="Arial"/>
        </w:rPr>
      </w:pPr>
      <w:r>
        <w:rPr>
          <w:rFonts w:ascii="Arial" w:hAnsi="Arial" w:cs="Arial"/>
        </w:rPr>
        <w:t>Communicate any difficulties or challenges relating to program requirements to their immediate supervisor.</w:t>
      </w:r>
    </w:p>
    <w:p w:rsidR="006C62E3" w:rsidRDefault="006C62E3">
      <w:pPr>
        <w:rPr>
          <w:rFonts w:ascii="Arial" w:hAnsi="Arial" w:cs="Arial"/>
        </w:rPr>
      </w:pPr>
    </w:p>
    <w:p w:rsidR="00A31207" w:rsidRDefault="00A31207" w:rsidP="00A31207">
      <w:pPr>
        <w:ind w:left="1440" w:hanging="720"/>
        <w:rPr>
          <w:rFonts w:ascii="Arial" w:hAnsi="Arial" w:cs="Arial"/>
        </w:rPr>
      </w:pPr>
      <w:r>
        <w:rPr>
          <w:rFonts w:ascii="Arial" w:hAnsi="Arial" w:cs="Arial"/>
          <w:u w:val="single"/>
        </w:rPr>
        <w:t>Other Individuals</w:t>
      </w:r>
      <w:r>
        <w:rPr>
          <w:rFonts w:ascii="Arial" w:hAnsi="Arial" w:cs="Arial"/>
        </w:rPr>
        <w:t>:</w:t>
      </w:r>
    </w:p>
    <w:p w:rsidR="00A31207" w:rsidRDefault="00A31207" w:rsidP="00A31207">
      <w:pPr>
        <w:pStyle w:val="ListParagraph"/>
        <w:numPr>
          <w:ilvl w:val="0"/>
          <w:numId w:val="33"/>
        </w:numPr>
        <w:rPr>
          <w:rFonts w:ascii="Arial" w:hAnsi="Arial" w:cs="Arial"/>
        </w:rPr>
      </w:pPr>
      <w:r>
        <w:rPr>
          <w:rFonts w:ascii="Arial" w:hAnsi="Arial" w:cs="Arial"/>
        </w:rPr>
        <w:t>Adhere to University requirements including appropriate response actions as outlined within the Gas Monitoring program.</w:t>
      </w:r>
    </w:p>
    <w:p w:rsidR="00A31207" w:rsidRDefault="00A31207" w:rsidP="00A31207">
      <w:pPr>
        <w:pStyle w:val="ListParagraph"/>
        <w:numPr>
          <w:ilvl w:val="0"/>
          <w:numId w:val="33"/>
        </w:numPr>
        <w:rPr>
          <w:rFonts w:ascii="Arial" w:hAnsi="Arial" w:cs="Arial"/>
        </w:rPr>
      </w:pPr>
      <w:r>
        <w:rPr>
          <w:rFonts w:ascii="Arial" w:hAnsi="Arial" w:cs="Arial"/>
        </w:rPr>
        <w:t>Understand responsibilities and actions relating to alarms while on University property.</w:t>
      </w:r>
    </w:p>
    <w:p w:rsidR="00A31207" w:rsidRDefault="00A31207">
      <w:pPr>
        <w:rPr>
          <w:rFonts w:ascii="Arial" w:hAnsi="Arial" w:cs="Arial"/>
        </w:rPr>
      </w:pPr>
    </w:p>
    <w:p w:rsidR="001420D2" w:rsidRDefault="00951633" w:rsidP="001420D2">
      <w:pPr>
        <w:ind w:left="720" w:hanging="720"/>
        <w:rPr>
          <w:rFonts w:ascii="Arial" w:hAnsi="Arial" w:cs="Arial"/>
        </w:rPr>
      </w:pPr>
      <w:r>
        <w:rPr>
          <w:rFonts w:ascii="Arial" w:hAnsi="Arial" w:cs="Arial"/>
          <w:b/>
        </w:rPr>
        <w:t>4.0</w:t>
      </w:r>
      <w:r>
        <w:rPr>
          <w:rFonts w:ascii="Arial" w:hAnsi="Arial" w:cs="Arial"/>
          <w:b/>
        </w:rPr>
        <w:tab/>
      </w:r>
      <w:r w:rsidRPr="000314B4">
        <w:rPr>
          <w:rFonts w:ascii="Arial" w:hAnsi="Arial" w:cs="Arial"/>
          <w:b/>
        </w:rPr>
        <w:t>Definitions</w:t>
      </w:r>
      <w:r>
        <w:rPr>
          <w:rFonts w:ascii="Arial" w:hAnsi="Arial" w:cs="Arial"/>
          <w:b/>
        </w:rPr>
        <w:t>:</w:t>
      </w:r>
    </w:p>
    <w:p w:rsidR="001420D2" w:rsidRDefault="001420D2">
      <w:pPr>
        <w:rPr>
          <w:rFonts w:ascii="Arial" w:hAnsi="Arial" w:cs="Arial"/>
        </w:rPr>
      </w:pPr>
    </w:p>
    <w:p w:rsidR="00EE02B9" w:rsidRDefault="00EE02B9" w:rsidP="005F2F07">
      <w:pPr>
        <w:ind w:left="720"/>
        <w:rPr>
          <w:rFonts w:ascii="Arial" w:hAnsi="Arial" w:cs="Arial"/>
        </w:rPr>
      </w:pPr>
      <w:r>
        <w:rPr>
          <w:rFonts w:ascii="Arial" w:hAnsi="Arial" w:cs="Arial"/>
          <w:i/>
          <w:u w:val="single"/>
        </w:rPr>
        <w:t>ACGIH</w:t>
      </w:r>
      <w:r>
        <w:rPr>
          <w:rFonts w:ascii="Arial" w:hAnsi="Arial" w:cs="Arial"/>
          <w:i/>
        </w:rPr>
        <w:t xml:space="preserve"> – </w:t>
      </w:r>
      <w:r>
        <w:rPr>
          <w:rFonts w:ascii="Arial" w:hAnsi="Arial" w:cs="Arial"/>
        </w:rPr>
        <w:t>American Conference of Governmental Industrial Hygienists, scientific organization</w:t>
      </w:r>
      <w:r w:rsidRPr="00152652">
        <w:rPr>
          <w:rFonts w:ascii="Arial" w:hAnsi="Arial" w:cs="Arial"/>
        </w:rPr>
        <w:t xml:space="preserve"> </w:t>
      </w:r>
      <w:r>
        <w:rPr>
          <w:rFonts w:ascii="Arial" w:hAnsi="Arial" w:cs="Arial"/>
        </w:rPr>
        <w:t>to advance occupational and environmental health.</w:t>
      </w:r>
    </w:p>
    <w:p w:rsidR="00EE02B9" w:rsidRDefault="00EE02B9" w:rsidP="005F2F07">
      <w:pPr>
        <w:ind w:left="720"/>
        <w:rPr>
          <w:rFonts w:ascii="Arial" w:hAnsi="Arial" w:cs="Arial"/>
          <w:i/>
          <w:u w:val="single"/>
        </w:rPr>
      </w:pPr>
    </w:p>
    <w:p w:rsidR="005F2F07" w:rsidRDefault="005F2F07" w:rsidP="005F2F07">
      <w:pPr>
        <w:ind w:left="720"/>
        <w:rPr>
          <w:rFonts w:ascii="Arial" w:hAnsi="Arial" w:cs="Arial"/>
        </w:rPr>
      </w:pPr>
      <w:r w:rsidRPr="005F2F07">
        <w:rPr>
          <w:rFonts w:ascii="Arial" w:hAnsi="Arial" w:cs="Arial"/>
          <w:i/>
          <w:u w:val="single"/>
        </w:rPr>
        <w:t>Asphyxiant</w:t>
      </w:r>
      <w:r>
        <w:rPr>
          <w:rFonts w:ascii="Arial" w:hAnsi="Arial" w:cs="Arial"/>
        </w:rPr>
        <w:t xml:space="preserve"> – A</w:t>
      </w:r>
      <w:r w:rsidRPr="005F2F07">
        <w:rPr>
          <w:rFonts w:ascii="Arial" w:hAnsi="Arial" w:cs="Arial"/>
        </w:rPr>
        <w:t>ny material which reduces the amount of available oxygen for respiration, either by simple dilution or by internal physiochemical reaction.</w:t>
      </w:r>
    </w:p>
    <w:p w:rsidR="00B22FC5" w:rsidRDefault="00B22FC5" w:rsidP="005F2F07">
      <w:pPr>
        <w:ind w:left="720"/>
        <w:rPr>
          <w:rFonts w:ascii="Arial" w:hAnsi="Arial" w:cs="Arial"/>
        </w:rPr>
      </w:pPr>
    </w:p>
    <w:p w:rsidR="00BE0ABB" w:rsidRDefault="00BE0ABB" w:rsidP="005F2F07">
      <w:pPr>
        <w:ind w:left="720"/>
        <w:rPr>
          <w:rFonts w:ascii="Arial" w:hAnsi="Arial" w:cs="Arial"/>
        </w:rPr>
      </w:pPr>
      <w:r w:rsidRPr="00BE0ABB">
        <w:rPr>
          <w:rFonts w:ascii="Arial" w:hAnsi="Arial" w:cs="Arial"/>
          <w:i/>
          <w:u w:val="single"/>
        </w:rPr>
        <w:t>CGA</w:t>
      </w:r>
      <w:r>
        <w:rPr>
          <w:rFonts w:ascii="Arial" w:hAnsi="Arial" w:cs="Arial"/>
        </w:rPr>
        <w:t xml:space="preserve"> – Compressed Gas Association</w:t>
      </w:r>
      <w:r w:rsidR="003A1627">
        <w:rPr>
          <w:rFonts w:ascii="Arial" w:hAnsi="Arial" w:cs="Arial"/>
        </w:rPr>
        <w:t xml:space="preserve">, an organization created to </w:t>
      </w:r>
      <w:r w:rsidR="003A1627" w:rsidRPr="003A1627">
        <w:rPr>
          <w:rFonts w:ascii="Arial" w:hAnsi="Arial" w:cs="Arial"/>
        </w:rPr>
        <w:t>promote ever-improving safe, secure, and environmentally responsible manufacture, transportation, storage, transfilling, and disposal of industrial and medical gases and their containers.</w:t>
      </w:r>
    </w:p>
    <w:p w:rsidR="00BE0ABB" w:rsidRDefault="00BE0ABB" w:rsidP="005F2F07">
      <w:pPr>
        <w:ind w:left="720"/>
        <w:rPr>
          <w:rFonts w:ascii="Arial" w:hAnsi="Arial" w:cs="Arial"/>
        </w:rPr>
      </w:pPr>
    </w:p>
    <w:p w:rsidR="00BE0ABB" w:rsidRDefault="00BE0ABB" w:rsidP="005F2F07">
      <w:pPr>
        <w:ind w:left="720"/>
        <w:rPr>
          <w:rFonts w:ascii="Arial" w:hAnsi="Arial" w:cs="Arial"/>
        </w:rPr>
      </w:pPr>
      <w:r w:rsidRPr="00BE0ABB">
        <w:rPr>
          <w:rFonts w:ascii="Arial" w:hAnsi="Arial" w:cs="Arial"/>
          <w:i/>
          <w:u w:val="single"/>
        </w:rPr>
        <w:t>CGA Fitting</w:t>
      </w:r>
      <w:r>
        <w:rPr>
          <w:rFonts w:ascii="Arial" w:hAnsi="Arial" w:cs="Arial"/>
        </w:rPr>
        <w:t xml:space="preserve"> – </w:t>
      </w:r>
      <w:r w:rsidRPr="00BE0ABB">
        <w:rPr>
          <w:rFonts w:ascii="Arial" w:hAnsi="Arial" w:cs="Arial"/>
        </w:rPr>
        <w:t>is</w:t>
      </w:r>
      <w:r>
        <w:rPr>
          <w:rFonts w:ascii="Arial" w:hAnsi="Arial" w:cs="Arial"/>
        </w:rPr>
        <w:t xml:space="preserve"> </w:t>
      </w:r>
      <w:r w:rsidRPr="00BE0ABB">
        <w:rPr>
          <w:rFonts w:ascii="Arial" w:hAnsi="Arial" w:cs="Arial"/>
        </w:rPr>
        <w:t>the standardized system for the attachment of a compressed gas cylinder to the required regulator or transfer line</w:t>
      </w:r>
      <w:r>
        <w:rPr>
          <w:rFonts w:ascii="Arial" w:hAnsi="Arial" w:cs="Arial"/>
        </w:rPr>
        <w:t>.</w:t>
      </w:r>
    </w:p>
    <w:p w:rsidR="00BE0ABB" w:rsidRDefault="00BE0ABB" w:rsidP="005F2F07">
      <w:pPr>
        <w:ind w:left="720"/>
        <w:rPr>
          <w:rFonts w:ascii="Arial" w:hAnsi="Arial" w:cs="Arial"/>
        </w:rPr>
      </w:pPr>
    </w:p>
    <w:p w:rsidR="00B22FC5" w:rsidRDefault="00B22FC5" w:rsidP="005F2F07">
      <w:pPr>
        <w:ind w:left="720"/>
        <w:rPr>
          <w:rFonts w:ascii="Arial" w:hAnsi="Arial" w:cs="Arial"/>
        </w:rPr>
      </w:pPr>
      <w:r w:rsidRPr="00B22FC5">
        <w:rPr>
          <w:rFonts w:ascii="Arial" w:hAnsi="Arial" w:cs="Arial"/>
          <w:i/>
          <w:u w:val="single"/>
        </w:rPr>
        <w:t>Continuous Monitoring</w:t>
      </w:r>
      <w:r>
        <w:rPr>
          <w:rFonts w:ascii="Arial" w:hAnsi="Arial" w:cs="Arial"/>
        </w:rPr>
        <w:t xml:space="preserve"> – </w:t>
      </w:r>
      <w:r w:rsidR="007F7D37">
        <w:rPr>
          <w:rFonts w:ascii="Arial" w:hAnsi="Arial" w:cs="Arial"/>
        </w:rPr>
        <w:t>gas detection system where the analytical instrument is maintained in continuous operation and sampling is performed without interruption.  Analysis is allowed to be performed on a cyclical basis at intervals not to exceed 30 minutes.</w:t>
      </w:r>
    </w:p>
    <w:p w:rsidR="007F7D37" w:rsidRDefault="007F7D37" w:rsidP="005F2F07">
      <w:pPr>
        <w:ind w:left="720"/>
        <w:rPr>
          <w:rFonts w:ascii="Arial" w:hAnsi="Arial" w:cs="Arial"/>
        </w:rPr>
      </w:pPr>
      <w:r>
        <w:rPr>
          <w:rFonts w:ascii="Arial" w:hAnsi="Arial" w:cs="Arial"/>
        </w:rPr>
        <w:t>(Ref. – Chapter 18; International Fire Code)</w:t>
      </w:r>
    </w:p>
    <w:p w:rsidR="005F2F07" w:rsidRDefault="005F2F07" w:rsidP="005F2F07">
      <w:pPr>
        <w:ind w:left="720"/>
        <w:rPr>
          <w:rFonts w:ascii="Arial" w:hAnsi="Arial" w:cs="Arial"/>
        </w:rPr>
      </w:pPr>
    </w:p>
    <w:p w:rsidR="001C214A" w:rsidRPr="001C214A" w:rsidRDefault="001C214A" w:rsidP="00190301">
      <w:pPr>
        <w:ind w:left="720"/>
        <w:rPr>
          <w:rFonts w:ascii="Arial" w:hAnsi="Arial" w:cs="Arial"/>
        </w:rPr>
      </w:pPr>
      <w:r>
        <w:rPr>
          <w:rFonts w:ascii="Arial" w:hAnsi="Arial" w:cs="Arial"/>
          <w:i/>
          <w:u w:val="single"/>
        </w:rPr>
        <w:t>DOT</w:t>
      </w:r>
      <w:r>
        <w:rPr>
          <w:rFonts w:ascii="Arial" w:hAnsi="Arial" w:cs="Arial"/>
        </w:rPr>
        <w:t xml:space="preserve"> – Department of Transportation, federal agency with statutory authority to regulate</w:t>
      </w:r>
      <w:r w:rsidR="005F2F07">
        <w:rPr>
          <w:rFonts w:ascii="Arial" w:hAnsi="Arial" w:cs="Arial"/>
        </w:rPr>
        <w:t xml:space="preserve"> transportation services</w:t>
      </w:r>
      <w:r w:rsidR="00B22FC5">
        <w:rPr>
          <w:rFonts w:ascii="Arial" w:hAnsi="Arial" w:cs="Arial"/>
        </w:rPr>
        <w:t>.</w:t>
      </w:r>
    </w:p>
    <w:p w:rsidR="001C214A" w:rsidRDefault="001C214A" w:rsidP="00190301">
      <w:pPr>
        <w:ind w:left="720"/>
        <w:rPr>
          <w:rFonts w:ascii="Arial" w:hAnsi="Arial" w:cs="Arial"/>
          <w:i/>
          <w:u w:val="single"/>
        </w:rPr>
      </w:pPr>
    </w:p>
    <w:p w:rsidR="00EE02B9" w:rsidRDefault="00B75AC6" w:rsidP="00190301">
      <w:pPr>
        <w:ind w:left="720"/>
        <w:rPr>
          <w:rFonts w:ascii="Arial" w:hAnsi="Arial" w:cs="Arial"/>
        </w:rPr>
      </w:pPr>
      <w:r>
        <w:rPr>
          <w:rFonts w:ascii="Arial" w:hAnsi="Arial" w:cs="Arial"/>
          <w:i/>
          <w:u w:val="single"/>
        </w:rPr>
        <w:t>Flammable Gas</w:t>
      </w:r>
      <w:r w:rsidR="00190301">
        <w:rPr>
          <w:rFonts w:ascii="Arial" w:hAnsi="Arial" w:cs="Arial"/>
          <w:i/>
        </w:rPr>
        <w:t xml:space="preserve"> – </w:t>
      </w:r>
      <w:r w:rsidR="000B4BC9">
        <w:rPr>
          <w:rFonts w:ascii="Arial" w:hAnsi="Arial" w:cs="Arial"/>
        </w:rPr>
        <w:t>A material which is a ga</w:t>
      </w:r>
      <w:r>
        <w:rPr>
          <w:rFonts w:ascii="Arial" w:hAnsi="Arial" w:cs="Arial"/>
        </w:rPr>
        <w:t>s</w:t>
      </w:r>
      <w:r w:rsidR="000B4BC9">
        <w:rPr>
          <w:rFonts w:ascii="Arial" w:hAnsi="Arial" w:cs="Arial"/>
        </w:rPr>
        <w:t xml:space="preserve"> at </w:t>
      </w:r>
      <w:r w:rsidR="00EE02B9">
        <w:rPr>
          <w:rFonts w:ascii="Arial" w:hAnsi="Arial" w:cs="Arial"/>
        </w:rPr>
        <w:t>68</w:t>
      </w:r>
      <w:r>
        <w:rPr>
          <w:rFonts w:ascii="Arial" w:hAnsi="Arial" w:cs="Arial"/>
        </w:rPr>
        <w:t xml:space="preserve"> </w:t>
      </w:r>
      <w:r w:rsidR="00EE02B9" w:rsidRPr="00B14F28">
        <w:rPr>
          <w:rFonts w:ascii="Arial" w:hAnsi="Arial" w:cs="Arial"/>
          <w:vertAlign w:val="superscript"/>
        </w:rPr>
        <w:t>o</w:t>
      </w:r>
      <w:r w:rsidR="00EE02B9">
        <w:rPr>
          <w:rFonts w:ascii="Arial" w:hAnsi="Arial" w:cs="Arial"/>
        </w:rPr>
        <w:t xml:space="preserve">F </w:t>
      </w:r>
      <w:r w:rsidR="0077198C">
        <w:rPr>
          <w:rFonts w:ascii="Arial" w:hAnsi="Arial" w:cs="Arial"/>
        </w:rPr>
        <w:t>(20</w:t>
      </w:r>
      <w:r w:rsidR="0077198C" w:rsidRPr="0077198C">
        <w:rPr>
          <w:rFonts w:ascii="Arial" w:hAnsi="Arial" w:cs="Arial"/>
          <w:vertAlign w:val="superscript"/>
        </w:rPr>
        <w:t xml:space="preserve"> </w:t>
      </w:r>
      <w:r w:rsidR="0077198C" w:rsidRPr="00B14F28">
        <w:rPr>
          <w:rFonts w:ascii="Arial" w:hAnsi="Arial" w:cs="Arial"/>
          <w:vertAlign w:val="superscript"/>
        </w:rPr>
        <w:t>o</w:t>
      </w:r>
      <w:r w:rsidR="0077198C">
        <w:rPr>
          <w:rFonts w:ascii="Arial" w:hAnsi="Arial" w:cs="Arial"/>
        </w:rPr>
        <w:t xml:space="preserve">C) </w:t>
      </w:r>
      <w:r w:rsidR="000B4BC9">
        <w:rPr>
          <w:rFonts w:ascii="Arial" w:hAnsi="Arial" w:cs="Arial"/>
        </w:rPr>
        <w:t>or less at</w:t>
      </w:r>
      <w:r>
        <w:rPr>
          <w:rFonts w:ascii="Arial" w:hAnsi="Arial" w:cs="Arial"/>
        </w:rPr>
        <w:t xml:space="preserve"> </w:t>
      </w:r>
      <w:r w:rsidR="00EE02B9">
        <w:rPr>
          <w:rFonts w:ascii="Arial" w:hAnsi="Arial" w:cs="Arial"/>
        </w:rPr>
        <w:t>14.7 p</w:t>
      </w:r>
      <w:r w:rsidR="000B4BC9">
        <w:rPr>
          <w:rFonts w:ascii="Arial" w:hAnsi="Arial" w:cs="Arial"/>
        </w:rPr>
        <w:t>ounds per square inch atmosphere (p</w:t>
      </w:r>
      <w:r w:rsidR="00EE02B9">
        <w:rPr>
          <w:rFonts w:ascii="Arial" w:hAnsi="Arial" w:cs="Arial"/>
        </w:rPr>
        <w:t>sia)</w:t>
      </w:r>
      <w:r w:rsidR="000B4BC9">
        <w:rPr>
          <w:rFonts w:ascii="Arial" w:hAnsi="Arial" w:cs="Arial"/>
        </w:rPr>
        <w:t xml:space="preserve"> of pressure</w:t>
      </w:r>
      <w:r w:rsidR="00EE02B9">
        <w:rPr>
          <w:rFonts w:ascii="Arial" w:hAnsi="Arial" w:cs="Arial"/>
        </w:rPr>
        <w:t xml:space="preserve"> which:</w:t>
      </w:r>
    </w:p>
    <w:p w:rsidR="000B4BC9" w:rsidRDefault="00EE02B9" w:rsidP="00EE02B9">
      <w:pPr>
        <w:pStyle w:val="ListParagraph"/>
        <w:numPr>
          <w:ilvl w:val="0"/>
          <w:numId w:val="32"/>
        </w:numPr>
        <w:rPr>
          <w:rFonts w:ascii="Arial" w:hAnsi="Arial" w:cs="Arial"/>
        </w:rPr>
      </w:pPr>
      <w:r>
        <w:rPr>
          <w:rFonts w:ascii="Arial" w:hAnsi="Arial" w:cs="Arial"/>
        </w:rPr>
        <w:t xml:space="preserve">Is ignitable </w:t>
      </w:r>
      <w:r w:rsidR="000B4BC9">
        <w:rPr>
          <w:rFonts w:ascii="Arial" w:hAnsi="Arial" w:cs="Arial"/>
        </w:rPr>
        <w:t xml:space="preserve">at 14.7 psia </w:t>
      </w:r>
      <w:r>
        <w:rPr>
          <w:rFonts w:ascii="Arial" w:hAnsi="Arial" w:cs="Arial"/>
        </w:rPr>
        <w:t xml:space="preserve">when in a mixture of </w:t>
      </w:r>
      <w:r w:rsidRPr="00EE02B9">
        <w:rPr>
          <w:rFonts w:ascii="Arial" w:hAnsi="Arial" w:cs="Arial"/>
          <w:u w:val="single"/>
        </w:rPr>
        <w:t>&lt;</w:t>
      </w:r>
      <w:r w:rsidRPr="00EE02B9">
        <w:rPr>
          <w:rFonts w:ascii="Arial" w:hAnsi="Arial" w:cs="Arial"/>
        </w:rPr>
        <w:t xml:space="preserve"> 13% </w:t>
      </w:r>
      <w:r w:rsidR="000B4BC9">
        <w:rPr>
          <w:rFonts w:ascii="Arial" w:hAnsi="Arial" w:cs="Arial"/>
        </w:rPr>
        <w:t>by volume with air; or</w:t>
      </w:r>
    </w:p>
    <w:p w:rsidR="00190301" w:rsidRDefault="000B4BC9" w:rsidP="00EE02B9">
      <w:pPr>
        <w:pStyle w:val="ListParagraph"/>
        <w:numPr>
          <w:ilvl w:val="0"/>
          <w:numId w:val="32"/>
        </w:numPr>
        <w:rPr>
          <w:rFonts w:ascii="Arial" w:hAnsi="Arial" w:cs="Arial"/>
        </w:rPr>
      </w:pPr>
      <w:r>
        <w:rPr>
          <w:rFonts w:ascii="Arial" w:hAnsi="Arial" w:cs="Arial"/>
        </w:rPr>
        <w:t>Has a flammable range at 14.7 psia with air of at least 12%, regardless of the lower limit</w:t>
      </w:r>
    </w:p>
    <w:p w:rsidR="000B4BC9" w:rsidRPr="00EE02B9" w:rsidRDefault="000B4BC9" w:rsidP="000B4BC9">
      <w:pPr>
        <w:pStyle w:val="ListParagraph"/>
        <w:ind w:left="1800"/>
        <w:rPr>
          <w:rFonts w:ascii="Arial" w:hAnsi="Arial" w:cs="Arial"/>
        </w:rPr>
      </w:pPr>
      <w:r>
        <w:rPr>
          <w:rFonts w:ascii="Arial" w:hAnsi="Arial" w:cs="Arial"/>
        </w:rPr>
        <w:t>(Ref. – Chapter 35; International Fire Code)</w:t>
      </w:r>
    </w:p>
    <w:p w:rsidR="00190301" w:rsidRDefault="00190301">
      <w:pPr>
        <w:rPr>
          <w:rFonts w:ascii="Arial" w:hAnsi="Arial" w:cs="Arial"/>
        </w:rPr>
      </w:pPr>
    </w:p>
    <w:p w:rsidR="004E34D4" w:rsidRPr="001C214A" w:rsidRDefault="004E34D4" w:rsidP="004E34D4">
      <w:pPr>
        <w:ind w:left="720"/>
        <w:rPr>
          <w:rFonts w:ascii="Arial" w:hAnsi="Arial" w:cs="Arial"/>
        </w:rPr>
      </w:pPr>
      <w:r>
        <w:rPr>
          <w:rFonts w:ascii="Arial" w:hAnsi="Arial" w:cs="Arial"/>
          <w:i/>
          <w:u w:val="single"/>
        </w:rPr>
        <w:lastRenderedPageBreak/>
        <w:t>Gas Cabinet</w:t>
      </w:r>
      <w:r>
        <w:rPr>
          <w:rFonts w:ascii="Arial" w:hAnsi="Arial" w:cs="Arial"/>
        </w:rPr>
        <w:t xml:space="preserve"> – an exhausted enclosure that is constructed of materials that are compatible with the hazardous materials stored, self-closing limited access ports, self-closing doors</w:t>
      </w:r>
      <w:r w:rsidR="00C84AEA">
        <w:rPr>
          <w:rFonts w:ascii="Arial" w:hAnsi="Arial" w:cs="Arial"/>
        </w:rPr>
        <w:t xml:space="preserve"> and ventilated to operate a</w:t>
      </w:r>
      <w:r w:rsidR="009F10FD">
        <w:rPr>
          <w:rFonts w:ascii="Arial" w:hAnsi="Arial" w:cs="Arial"/>
        </w:rPr>
        <w:t>t a negative pressure.  Note:  D</w:t>
      </w:r>
      <w:r w:rsidR="00C84AEA">
        <w:rPr>
          <w:rFonts w:ascii="Arial" w:hAnsi="Arial" w:cs="Arial"/>
        </w:rPr>
        <w:t xml:space="preserve">ue to the technical requirements within the International </w:t>
      </w:r>
      <w:r w:rsidR="000D6026">
        <w:rPr>
          <w:rFonts w:ascii="Arial" w:hAnsi="Arial" w:cs="Arial"/>
        </w:rPr>
        <w:t>Fire</w:t>
      </w:r>
      <w:r w:rsidR="00C84AEA">
        <w:rPr>
          <w:rFonts w:ascii="Arial" w:hAnsi="Arial" w:cs="Arial"/>
        </w:rPr>
        <w:t xml:space="preserve"> Code (I</w:t>
      </w:r>
      <w:r w:rsidR="000D6026">
        <w:rPr>
          <w:rFonts w:ascii="Arial" w:hAnsi="Arial" w:cs="Arial"/>
        </w:rPr>
        <w:t>F</w:t>
      </w:r>
      <w:r w:rsidR="00C84AEA">
        <w:rPr>
          <w:rFonts w:ascii="Arial" w:hAnsi="Arial" w:cs="Arial"/>
        </w:rPr>
        <w:t>C – Chapters 27/37) associated with design of a gas cabinet based on the type of material to be stored (e.g., average face velocity, sprinkler system, quantities, etc.), gas cabinet selection should be completed with consultation with a Building Operation Engineer or the Department of EHS.</w:t>
      </w:r>
    </w:p>
    <w:p w:rsidR="004E34D4" w:rsidRDefault="004E34D4">
      <w:pPr>
        <w:rPr>
          <w:rFonts w:ascii="Arial" w:hAnsi="Arial" w:cs="Arial"/>
        </w:rPr>
      </w:pPr>
    </w:p>
    <w:p w:rsidR="001C214A" w:rsidRDefault="00B75AC6" w:rsidP="0096184B">
      <w:pPr>
        <w:ind w:left="720"/>
        <w:rPr>
          <w:rFonts w:ascii="Arial" w:hAnsi="Arial" w:cs="Arial"/>
        </w:rPr>
      </w:pPr>
      <w:r>
        <w:rPr>
          <w:rFonts w:ascii="Arial" w:hAnsi="Arial" w:cs="Arial"/>
          <w:i/>
          <w:u w:val="single"/>
        </w:rPr>
        <w:t>Highly Toxic Gas</w:t>
      </w:r>
      <w:r w:rsidR="00EA7F6B">
        <w:rPr>
          <w:rFonts w:ascii="Arial" w:hAnsi="Arial" w:cs="Arial"/>
        </w:rPr>
        <w:t xml:space="preserve"> – </w:t>
      </w:r>
      <w:r w:rsidR="001C214A" w:rsidRPr="001C214A">
        <w:rPr>
          <w:rFonts w:ascii="Arial" w:hAnsi="Arial" w:cs="Arial"/>
        </w:rPr>
        <w:t xml:space="preserve">A </w:t>
      </w:r>
      <w:r w:rsidR="001C214A">
        <w:rPr>
          <w:rFonts w:ascii="Arial" w:hAnsi="Arial" w:cs="Arial"/>
        </w:rPr>
        <w:t>gas that includes:</w:t>
      </w:r>
    </w:p>
    <w:p w:rsidR="00B00B10" w:rsidRDefault="001C214A" w:rsidP="007F7D37">
      <w:pPr>
        <w:ind w:left="1800" w:hanging="360"/>
        <w:rPr>
          <w:rFonts w:ascii="Arial" w:hAnsi="Arial" w:cs="Arial"/>
        </w:rPr>
      </w:pPr>
      <w:r>
        <w:rPr>
          <w:rFonts w:ascii="Arial" w:hAnsi="Arial" w:cs="Arial"/>
        </w:rPr>
        <w:t>a)</w:t>
      </w:r>
      <w:r>
        <w:rPr>
          <w:rFonts w:ascii="Arial" w:hAnsi="Arial" w:cs="Arial"/>
        </w:rPr>
        <w:tab/>
      </w:r>
      <w:r w:rsidR="0077198C">
        <w:rPr>
          <w:rFonts w:ascii="Arial" w:hAnsi="Arial" w:cs="Arial"/>
        </w:rPr>
        <w:t>A c</w:t>
      </w:r>
      <w:r>
        <w:rPr>
          <w:rFonts w:ascii="Arial" w:hAnsi="Arial" w:cs="Arial"/>
        </w:rPr>
        <w:t xml:space="preserve">hemical </w:t>
      </w:r>
      <w:r w:rsidRPr="001C214A">
        <w:rPr>
          <w:rFonts w:ascii="Arial" w:hAnsi="Arial" w:cs="Arial"/>
        </w:rPr>
        <w:t xml:space="preserve">that has a median lethal concentration (LC50) in air of 200 parts per million (ppm) by volume </w:t>
      </w:r>
      <w:r w:rsidR="00455FF2">
        <w:rPr>
          <w:rFonts w:ascii="Arial" w:hAnsi="Arial" w:cs="Arial"/>
        </w:rPr>
        <w:t xml:space="preserve">or less </w:t>
      </w:r>
      <w:r w:rsidRPr="001C214A">
        <w:rPr>
          <w:rFonts w:ascii="Arial" w:hAnsi="Arial" w:cs="Arial"/>
        </w:rPr>
        <w:t>of gas or vapor</w:t>
      </w:r>
      <w:r w:rsidR="00455FF2">
        <w:rPr>
          <w:rFonts w:ascii="Arial" w:hAnsi="Arial" w:cs="Arial"/>
        </w:rPr>
        <w:t xml:space="preserve"> when administered by continuous inhalation for one hour (or less if death occurs within one hour) to albino rats weighing between 200 or 300 grams each</w:t>
      </w:r>
      <w:r w:rsidR="009F10FD">
        <w:rPr>
          <w:rFonts w:ascii="Arial" w:hAnsi="Arial" w:cs="Arial"/>
        </w:rPr>
        <w:t>.</w:t>
      </w:r>
    </w:p>
    <w:p w:rsidR="00455FF2" w:rsidRDefault="001C214A" w:rsidP="009F10FD">
      <w:pPr>
        <w:ind w:left="1800" w:hanging="360"/>
        <w:rPr>
          <w:rFonts w:ascii="Arial" w:hAnsi="Arial" w:cs="Arial"/>
        </w:rPr>
      </w:pPr>
      <w:r>
        <w:rPr>
          <w:rFonts w:ascii="Arial" w:hAnsi="Arial" w:cs="Arial"/>
        </w:rPr>
        <w:t>b)</w:t>
      </w:r>
      <w:r>
        <w:rPr>
          <w:rFonts w:ascii="Arial" w:hAnsi="Arial" w:cs="Arial"/>
        </w:rPr>
        <w:tab/>
      </w:r>
      <w:r w:rsidR="00455FF2">
        <w:rPr>
          <w:rFonts w:ascii="Arial" w:hAnsi="Arial" w:cs="Arial"/>
        </w:rPr>
        <w:t xml:space="preserve">A chemical that has a median lethal dose (LD50) of 50 milligrams or less per kilogram of body weight when administered orally to albino rats weighing </w:t>
      </w:r>
      <w:r w:rsidR="009F10FD">
        <w:rPr>
          <w:rFonts w:ascii="Arial" w:hAnsi="Arial" w:cs="Arial"/>
        </w:rPr>
        <w:t>between 200 and 300 grams each.</w:t>
      </w:r>
      <w:r w:rsidR="00455FF2">
        <w:rPr>
          <w:rFonts w:ascii="Arial" w:hAnsi="Arial" w:cs="Arial"/>
        </w:rPr>
        <w:t xml:space="preserve"> </w:t>
      </w:r>
    </w:p>
    <w:p w:rsidR="001C214A" w:rsidRDefault="00455FF2" w:rsidP="007F7D37">
      <w:pPr>
        <w:ind w:left="1800" w:hanging="360"/>
        <w:rPr>
          <w:rFonts w:ascii="Arial" w:hAnsi="Arial" w:cs="Arial"/>
        </w:rPr>
      </w:pPr>
      <w:r>
        <w:rPr>
          <w:rFonts w:ascii="Arial" w:hAnsi="Arial" w:cs="Arial"/>
        </w:rPr>
        <w:t>c)</w:t>
      </w:r>
      <w:r>
        <w:rPr>
          <w:rFonts w:ascii="Arial" w:hAnsi="Arial" w:cs="Arial"/>
        </w:rPr>
        <w:tab/>
      </w:r>
      <w:r w:rsidR="001C214A" w:rsidRPr="001C214A">
        <w:rPr>
          <w:rFonts w:ascii="Arial" w:hAnsi="Arial" w:cs="Arial"/>
        </w:rPr>
        <w:t>A TLV as established by ACGIH or a PEL as established by OSHA, less than or equal to 1 ppm</w:t>
      </w:r>
      <w:r w:rsidR="009F10FD">
        <w:rPr>
          <w:rFonts w:ascii="Arial" w:hAnsi="Arial" w:cs="Arial"/>
        </w:rPr>
        <w:t>.</w:t>
      </w:r>
    </w:p>
    <w:p w:rsidR="001C214A" w:rsidRDefault="009F10FD" w:rsidP="007F7D37">
      <w:pPr>
        <w:ind w:left="1800" w:hanging="360"/>
        <w:rPr>
          <w:rFonts w:ascii="Arial" w:hAnsi="Arial" w:cs="Arial"/>
        </w:rPr>
      </w:pPr>
      <w:r>
        <w:rPr>
          <w:rFonts w:ascii="Arial" w:hAnsi="Arial" w:cs="Arial"/>
        </w:rPr>
        <w:t>d</w:t>
      </w:r>
      <w:r w:rsidR="001C214A">
        <w:rPr>
          <w:rFonts w:ascii="Arial" w:hAnsi="Arial" w:cs="Arial"/>
        </w:rPr>
        <w:t>)</w:t>
      </w:r>
      <w:r w:rsidR="001C214A">
        <w:rPr>
          <w:rFonts w:ascii="Arial" w:hAnsi="Arial" w:cs="Arial"/>
        </w:rPr>
        <w:tab/>
      </w:r>
      <w:r w:rsidR="001C214A" w:rsidRPr="001C214A">
        <w:rPr>
          <w:rFonts w:ascii="Arial" w:hAnsi="Arial" w:cs="Arial"/>
        </w:rPr>
        <w:t>Designated as a "</w:t>
      </w:r>
      <w:r w:rsidR="00197B4D" w:rsidRPr="00A31207">
        <w:rPr>
          <w:rFonts w:ascii="Arial" w:hAnsi="Arial" w:cs="Arial"/>
        </w:rPr>
        <w:t>Toxic – Inhalation Hazard” (poisonous material)</w:t>
      </w:r>
      <w:r w:rsidR="001C214A" w:rsidRPr="00A31207">
        <w:rPr>
          <w:rFonts w:ascii="Arial" w:hAnsi="Arial" w:cs="Arial"/>
        </w:rPr>
        <w:t xml:space="preserve"> by the DOT</w:t>
      </w:r>
      <w:r w:rsidR="001C214A" w:rsidRPr="001C214A">
        <w:rPr>
          <w:rFonts w:ascii="Arial" w:hAnsi="Arial" w:cs="Arial"/>
        </w:rPr>
        <w:t xml:space="preserve">, and defined as poisonous gases or liquids of such nature that a very small amount of the </w:t>
      </w:r>
      <w:r w:rsidR="00ED0D61" w:rsidRPr="001C214A">
        <w:rPr>
          <w:rFonts w:ascii="Arial" w:hAnsi="Arial" w:cs="Arial"/>
        </w:rPr>
        <w:t>gas</w:t>
      </w:r>
      <w:r w:rsidR="001C214A" w:rsidRPr="001C214A">
        <w:rPr>
          <w:rFonts w:ascii="Arial" w:hAnsi="Arial" w:cs="Arial"/>
        </w:rPr>
        <w:t xml:space="preserve"> or vapor of the liquid, mixed</w:t>
      </w:r>
      <w:r w:rsidR="00197B4D">
        <w:rPr>
          <w:rFonts w:ascii="Arial" w:hAnsi="Arial" w:cs="Arial"/>
        </w:rPr>
        <w:t xml:space="preserve"> with air is dangerous to life.</w:t>
      </w:r>
    </w:p>
    <w:p w:rsidR="007B345F" w:rsidRDefault="007B345F" w:rsidP="0096184B">
      <w:pPr>
        <w:ind w:left="720"/>
        <w:rPr>
          <w:rFonts w:ascii="Arial" w:hAnsi="Arial" w:cs="Arial"/>
        </w:rPr>
      </w:pPr>
    </w:p>
    <w:p w:rsidR="00152652" w:rsidRDefault="00152652" w:rsidP="0096184B">
      <w:pPr>
        <w:ind w:left="720"/>
        <w:rPr>
          <w:rFonts w:ascii="Arial" w:hAnsi="Arial" w:cs="Arial"/>
        </w:rPr>
      </w:pPr>
      <w:r w:rsidRPr="00152652">
        <w:rPr>
          <w:rFonts w:ascii="Arial" w:hAnsi="Arial" w:cs="Arial"/>
          <w:i/>
          <w:u w:val="single"/>
        </w:rPr>
        <w:t>LC50</w:t>
      </w:r>
      <w:r w:rsidRPr="00152652">
        <w:rPr>
          <w:rFonts w:ascii="Arial" w:hAnsi="Arial" w:cs="Arial"/>
        </w:rPr>
        <w:t xml:space="preserve"> - Lethal Concentration </w:t>
      </w:r>
      <w:r>
        <w:rPr>
          <w:rFonts w:ascii="Arial" w:hAnsi="Arial" w:cs="Arial"/>
        </w:rPr>
        <w:t>50, Median Lethal Concentration, t</w:t>
      </w:r>
      <w:r w:rsidRPr="00152652">
        <w:rPr>
          <w:rFonts w:ascii="Arial" w:hAnsi="Arial" w:cs="Arial"/>
        </w:rPr>
        <w:t xml:space="preserve">he calculated concentration of a material in air, which based on laboratory tests (respiratory </w:t>
      </w:r>
      <w:r w:rsidR="00ED0D61" w:rsidRPr="00152652">
        <w:rPr>
          <w:rFonts w:ascii="Arial" w:hAnsi="Arial" w:cs="Arial"/>
        </w:rPr>
        <w:t>route),</w:t>
      </w:r>
      <w:r w:rsidRPr="00152652">
        <w:rPr>
          <w:rFonts w:ascii="Arial" w:hAnsi="Arial" w:cs="Arial"/>
        </w:rPr>
        <w:t xml:space="preserve"> is expected to kill 50% of a group of test animals when administered as a single exposure in a specif</w:t>
      </w:r>
      <w:r>
        <w:rPr>
          <w:rFonts w:ascii="Arial" w:hAnsi="Arial" w:cs="Arial"/>
        </w:rPr>
        <w:t>ic time period, usually 1 hour.</w:t>
      </w:r>
    </w:p>
    <w:p w:rsidR="009F10FD" w:rsidRDefault="009F10FD" w:rsidP="0096184B">
      <w:pPr>
        <w:ind w:left="720"/>
        <w:rPr>
          <w:rFonts w:ascii="Arial" w:hAnsi="Arial" w:cs="Arial"/>
        </w:rPr>
      </w:pPr>
    </w:p>
    <w:p w:rsidR="009F10FD" w:rsidRDefault="009F10FD" w:rsidP="0096184B">
      <w:pPr>
        <w:ind w:left="720"/>
        <w:rPr>
          <w:rFonts w:ascii="Arial" w:hAnsi="Arial" w:cs="Arial"/>
        </w:rPr>
      </w:pPr>
      <w:r w:rsidRPr="009F10FD">
        <w:rPr>
          <w:rFonts w:ascii="Arial" w:hAnsi="Arial" w:cs="Arial"/>
          <w:i/>
          <w:u w:val="single"/>
        </w:rPr>
        <w:t>LD50</w:t>
      </w:r>
      <w:r>
        <w:rPr>
          <w:rFonts w:ascii="Arial" w:hAnsi="Arial" w:cs="Arial"/>
        </w:rPr>
        <w:t xml:space="preserve"> – Lethal Dose 50, Median Lethal Dose, the amount of a solid or liquid material that, when administered by oral or dermal route, kills 50% of a group of test animals when administered as a single dose, or by continuous dermal contact in a specified time period (typically within 24 hours).</w:t>
      </w:r>
    </w:p>
    <w:p w:rsidR="00152652" w:rsidRDefault="00152652" w:rsidP="0096184B">
      <w:pPr>
        <w:ind w:left="720"/>
        <w:rPr>
          <w:rFonts w:ascii="Arial" w:hAnsi="Arial" w:cs="Arial"/>
        </w:rPr>
      </w:pPr>
    </w:p>
    <w:p w:rsidR="009F10FD" w:rsidRDefault="009F10FD" w:rsidP="0096184B">
      <w:pPr>
        <w:ind w:left="720"/>
        <w:rPr>
          <w:rFonts w:ascii="Arial" w:hAnsi="Arial" w:cs="Arial"/>
        </w:rPr>
      </w:pPr>
      <w:r w:rsidRPr="009F10FD">
        <w:rPr>
          <w:rFonts w:ascii="Arial" w:hAnsi="Arial" w:cs="Arial"/>
          <w:i/>
          <w:u w:val="single"/>
        </w:rPr>
        <w:t>Lecture Bottle</w:t>
      </w:r>
      <w:r>
        <w:rPr>
          <w:rFonts w:ascii="Arial" w:hAnsi="Arial" w:cs="Arial"/>
        </w:rPr>
        <w:t xml:space="preserve"> – A small compressed gas cylinder, typically 12 – 18 inches (~ 300 – 460 mm) long and 1 – 3 inches (~ 25 – 76 mm) in diameter, typically used in laboratories working with small quantities of gases or specialty gases.</w:t>
      </w:r>
    </w:p>
    <w:p w:rsidR="009F10FD" w:rsidRDefault="009F10FD" w:rsidP="0096184B">
      <w:pPr>
        <w:ind w:left="720"/>
        <w:rPr>
          <w:rFonts w:ascii="Arial" w:hAnsi="Arial" w:cs="Arial"/>
        </w:rPr>
      </w:pPr>
    </w:p>
    <w:p w:rsidR="00152652" w:rsidRDefault="00152652" w:rsidP="00152652">
      <w:pPr>
        <w:ind w:left="720"/>
        <w:rPr>
          <w:rFonts w:ascii="Arial" w:hAnsi="Arial" w:cs="Arial"/>
        </w:rPr>
      </w:pPr>
      <w:r>
        <w:rPr>
          <w:rFonts w:ascii="Arial" w:hAnsi="Arial" w:cs="Arial"/>
          <w:i/>
          <w:u w:val="single"/>
        </w:rPr>
        <w:t>Lower Explosive Limit (LEL)</w:t>
      </w:r>
      <w:r>
        <w:rPr>
          <w:rFonts w:ascii="Arial" w:hAnsi="Arial" w:cs="Arial"/>
          <w:i/>
        </w:rPr>
        <w:t xml:space="preserve"> – </w:t>
      </w:r>
      <w:r w:rsidRPr="00152652">
        <w:rPr>
          <w:rFonts w:ascii="Arial" w:hAnsi="Arial" w:cs="Arial"/>
        </w:rPr>
        <w:t>The minimum concentration of flammable gas or vapor mixed with air that can be ignited. LEL is typically expressed as a percent of flammable gas or vapor in air</w:t>
      </w:r>
      <w:r>
        <w:rPr>
          <w:rFonts w:ascii="Arial" w:hAnsi="Arial" w:cs="Arial"/>
        </w:rPr>
        <w:t>.</w:t>
      </w:r>
    </w:p>
    <w:p w:rsidR="00152652" w:rsidRDefault="00152652" w:rsidP="0096184B">
      <w:pPr>
        <w:ind w:left="720"/>
        <w:rPr>
          <w:rFonts w:ascii="Arial" w:hAnsi="Arial" w:cs="Arial"/>
        </w:rPr>
      </w:pPr>
    </w:p>
    <w:p w:rsidR="00230CC9" w:rsidRDefault="00230CC9" w:rsidP="0096184B">
      <w:pPr>
        <w:ind w:left="720"/>
        <w:rPr>
          <w:rFonts w:ascii="Arial" w:hAnsi="Arial" w:cs="Arial"/>
        </w:rPr>
      </w:pPr>
      <w:r>
        <w:rPr>
          <w:rFonts w:ascii="Arial" w:hAnsi="Arial" w:cs="Arial"/>
          <w:i/>
          <w:u w:val="single"/>
        </w:rPr>
        <w:t>OSHA</w:t>
      </w:r>
      <w:r>
        <w:rPr>
          <w:rFonts w:ascii="Arial" w:hAnsi="Arial" w:cs="Arial"/>
          <w:i/>
        </w:rPr>
        <w:t xml:space="preserve"> – </w:t>
      </w:r>
      <w:r>
        <w:rPr>
          <w:rFonts w:ascii="Arial" w:hAnsi="Arial" w:cs="Arial"/>
        </w:rPr>
        <w:t>Occupational Safety and Health Administration, federal agency with statutory authority to regulate safe and healthful working conditions.</w:t>
      </w:r>
    </w:p>
    <w:p w:rsidR="00230CC9" w:rsidRDefault="00230CC9" w:rsidP="0096184B">
      <w:pPr>
        <w:ind w:left="720"/>
        <w:rPr>
          <w:rFonts w:ascii="Arial" w:hAnsi="Arial" w:cs="Arial"/>
        </w:rPr>
      </w:pPr>
    </w:p>
    <w:p w:rsidR="00230CC9" w:rsidRDefault="00230CC9" w:rsidP="0096184B">
      <w:pPr>
        <w:ind w:left="720"/>
        <w:rPr>
          <w:rFonts w:ascii="Arial" w:hAnsi="Arial" w:cs="Arial"/>
        </w:rPr>
      </w:pPr>
      <w:r>
        <w:rPr>
          <w:rFonts w:ascii="Arial" w:hAnsi="Arial" w:cs="Arial"/>
          <w:i/>
          <w:u w:val="single"/>
        </w:rPr>
        <w:t>NIOSH</w:t>
      </w:r>
      <w:r>
        <w:rPr>
          <w:rFonts w:ascii="Arial" w:hAnsi="Arial" w:cs="Arial"/>
          <w:i/>
        </w:rPr>
        <w:t xml:space="preserve"> – </w:t>
      </w:r>
      <w:r>
        <w:rPr>
          <w:rFonts w:ascii="Arial" w:hAnsi="Arial" w:cs="Arial"/>
        </w:rPr>
        <w:t>The National Institute for Occupational Safety and Health, federal agency responsible for conducting research and making recommendations for the prevention of work-related injury and illness.</w:t>
      </w:r>
    </w:p>
    <w:p w:rsidR="00230CC9" w:rsidRDefault="00230CC9" w:rsidP="0096184B">
      <w:pPr>
        <w:ind w:left="720"/>
        <w:rPr>
          <w:rFonts w:ascii="Arial" w:hAnsi="Arial" w:cs="Arial"/>
        </w:rPr>
      </w:pPr>
    </w:p>
    <w:p w:rsidR="00152652" w:rsidRDefault="00152652" w:rsidP="0096184B">
      <w:pPr>
        <w:ind w:left="720"/>
        <w:rPr>
          <w:rFonts w:ascii="Arial" w:hAnsi="Arial" w:cs="Arial"/>
        </w:rPr>
      </w:pPr>
      <w:r>
        <w:rPr>
          <w:rFonts w:ascii="Arial" w:hAnsi="Arial" w:cs="Arial"/>
          <w:i/>
          <w:u w:val="single"/>
        </w:rPr>
        <w:lastRenderedPageBreak/>
        <w:t>Permissible Exposure Limit (PEL)</w:t>
      </w:r>
      <w:r>
        <w:rPr>
          <w:rFonts w:ascii="Arial" w:hAnsi="Arial" w:cs="Arial"/>
          <w:i/>
        </w:rPr>
        <w:t xml:space="preserve"> – </w:t>
      </w:r>
      <w:r w:rsidRPr="00152652">
        <w:rPr>
          <w:rFonts w:ascii="Arial" w:hAnsi="Arial" w:cs="Arial"/>
        </w:rPr>
        <w:t>The Permissible Exposure Limit is the maximum permitted 8-hour time-weighted average concentration of an airborne contaminant established by the Occupational Safety and Health Administration (OSHA).</w:t>
      </w:r>
    </w:p>
    <w:p w:rsidR="002513B4" w:rsidRDefault="002513B4" w:rsidP="002513B4">
      <w:pPr>
        <w:ind w:left="720"/>
        <w:rPr>
          <w:rFonts w:ascii="Arial" w:hAnsi="Arial" w:cs="Arial"/>
          <w:i/>
          <w:u w:val="single"/>
        </w:rPr>
      </w:pPr>
    </w:p>
    <w:p w:rsidR="002513B4" w:rsidRPr="00E633AC" w:rsidRDefault="002513B4" w:rsidP="002513B4">
      <w:pPr>
        <w:ind w:left="720"/>
        <w:rPr>
          <w:rFonts w:ascii="Arial" w:hAnsi="Arial" w:cs="Arial"/>
        </w:rPr>
      </w:pPr>
      <w:r>
        <w:rPr>
          <w:rFonts w:ascii="Arial" w:hAnsi="Arial" w:cs="Arial"/>
          <w:i/>
          <w:u w:val="single"/>
        </w:rPr>
        <w:t>Pyrophoric Gas</w:t>
      </w:r>
      <w:r>
        <w:rPr>
          <w:rFonts w:ascii="Arial" w:hAnsi="Arial" w:cs="Arial"/>
          <w:i/>
        </w:rPr>
        <w:t xml:space="preserve"> – </w:t>
      </w:r>
      <w:r>
        <w:rPr>
          <w:rFonts w:ascii="Arial" w:hAnsi="Arial" w:cs="Arial"/>
        </w:rPr>
        <w:t xml:space="preserve">Gases that ignite spontaneously in contact with air at a temperature of </w:t>
      </w:r>
      <w:r>
        <w:rPr>
          <w:rFonts w:ascii="Arial" w:hAnsi="Arial" w:cs="Arial"/>
          <w:u w:val="single"/>
        </w:rPr>
        <w:t>&lt;</w:t>
      </w:r>
      <w:r>
        <w:rPr>
          <w:rFonts w:ascii="Arial" w:hAnsi="Arial" w:cs="Arial"/>
        </w:rPr>
        <w:t xml:space="preserve"> 130 </w:t>
      </w:r>
      <w:r w:rsidRPr="00B75AC6">
        <w:rPr>
          <w:rFonts w:ascii="Arial" w:hAnsi="Arial" w:cs="Arial"/>
          <w:vertAlign w:val="superscript"/>
        </w:rPr>
        <w:t>0</w:t>
      </w:r>
      <w:r>
        <w:rPr>
          <w:rFonts w:ascii="Arial" w:hAnsi="Arial" w:cs="Arial"/>
        </w:rPr>
        <w:t xml:space="preserve">F (54.4 </w:t>
      </w:r>
      <w:r w:rsidRPr="00B75AC6">
        <w:rPr>
          <w:rFonts w:ascii="Arial" w:hAnsi="Arial" w:cs="Arial"/>
          <w:vertAlign w:val="superscript"/>
        </w:rPr>
        <w:t>0</w:t>
      </w:r>
      <w:r>
        <w:rPr>
          <w:rFonts w:ascii="Arial" w:hAnsi="Arial" w:cs="Arial"/>
        </w:rPr>
        <w:t>C).</w:t>
      </w:r>
    </w:p>
    <w:p w:rsidR="002513B4" w:rsidRDefault="002513B4" w:rsidP="0096184B">
      <w:pPr>
        <w:ind w:left="720"/>
        <w:rPr>
          <w:rFonts w:ascii="Arial" w:hAnsi="Arial" w:cs="Arial"/>
        </w:rPr>
      </w:pPr>
    </w:p>
    <w:p w:rsidR="00152652" w:rsidRDefault="00152652" w:rsidP="00152652">
      <w:pPr>
        <w:ind w:left="720"/>
        <w:rPr>
          <w:rFonts w:ascii="Arial" w:hAnsi="Arial" w:cs="Arial"/>
        </w:rPr>
      </w:pPr>
      <w:r>
        <w:rPr>
          <w:rFonts w:ascii="Arial" w:hAnsi="Arial" w:cs="Arial"/>
          <w:i/>
          <w:u w:val="single"/>
        </w:rPr>
        <w:t>Threshold Limit Value (TLV)</w:t>
      </w:r>
      <w:r>
        <w:rPr>
          <w:rFonts w:ascii="Arial" w:hAnsi="Arial" w:cs="Arial"/>
          <w:i/>
        </w:rPr>
        <w:t xml:space="preserve"> – </w:t>
      </w:r>
      <w:r w:rsidRPr="00152652">
        <w:rPr>
          <w:rFonts w:ascii="Arial" w:hAnsi="Arial" w:cs="Arial"/>
        </w:rPr>
        <w:t>The Threshold Limit Value is an 8-hour time-weighted average concentration of a hazardous chemical that an average person may be exposed to day after day without any adverse effect. TLVs are guidelines established by the American Conference of Governmental Industrial Hygienists</w:t>
      </w:r>
      <w:r>
        <w:rPr>
          <w:rFonts w:ascii="Arial" w:hAnsi="Arial" w:cs="Arial"/>
        </w:rPr>
        <w:t xml:space="preserve"> (ACGIH)</w:t>
      </w:r>
      <w:r w:rsidRPr="00152652">
        <w:rPr>
          <w:rFonts w:ascii="Arial" w:hAnsi="Arial" w:cs="Arial"/>
        </w:rPr>
        <w:t>.</w:t>
      </w:r>
    </w:p>
    <w:p w:rsidR="00152652" w:rsidRDefault="00152652" w:rsidP="0096184B">
      <w:pPr>
        <w:ind w:left="720"/>
        <w:rPr>
          <w:rFonts w:ascii="Arial" w:hAnsi="Arial" w:cs="Arial"/>
        </w:rPr>
      </w:pPr>
    </w:p>
    <w:p w:rsidR="007B345F" w:rsidRDefault="00B75AC6" w:rsidP="0096184B">
      <w:pPr>
        <w:ind w:left="720"/>
        <w:rPr>
          <w:rFonts w:ascii="Arial" w:hAnsi="Arial" w:cs="Arial"/>
        </w:rPr>
      </w:pPr>
      <w:r>
        <w:rPr>
          <w:rFonts w:ascii="Arial" w:hAnsi="Arial" w:cs="Arial"/>
          <w:i/>
          <w:u w:val="single"/>
        </w:rPr>
        <w:t>Toxic Gas</w:t>
      </w:r>
      <w:r w:rsidR="007B345F" w:rsidRPr="007B345F">
        <w:rPr>
          <w:rFonts w:ascii="Arial" w:hAnsi="Arial" w:cs="Arial"/>
          <w:i/>
        </w:rPr>
        <w:t xml:space="preserve"> </w:t>
      </w:r>
      <w:r w:rsidR="009E09D9">
        <w:rPr>
          <w:rFonts w:ascii="Arial" w:hAnsi="Arial" w:cs="Arial"/>
          <w:i/>
        </w:rPr>
        <w:t>–</w:t>
      </w:r>
      <w:r>
        <w:rPr>
          <w:rFonts w:ascii="Arial" w:hAnsi="Arial" w:cs="Arial"/>
          <w:i/>
        </w:rPr>
        <w:t xml:space="preserve"> </w:t>
      </w:r>
      <w:r w:rsidR="005F2F07">
        <w:rPr>
          <w:rFonts w:ascii="Arial" w:hAnsi="Arial" w:cs="Arial"/>
        </w:rPr>
        <w:t>A gas that includes:</w:t>
      </w:r>
    </w:p>
    <w:p w:rsidR="005F2F07" w:rsidRDefault="005F2F07" w:rsidP="007F7D37">
      <w:pPr>
        <w:ind w:left="1800" w:hanging="360"/>
        <w:rPr>
          <w:rFonts w:ascii="Arial" w:hAnsi="Arial" w:cs="Arial"/>
        </w:rPr>
      </w:pPr>
      <w:r>
        <w:rPr>
          <w:rFonts w:ascii="Arial" w:hAnsi="Arial" w:cs="Arial"/>
        </w:rPr>
        <w:t>a)</w:t>
      </w:r>
      <w:r>
        <w:rPr>
          <w:rFonts w:ascii="Arial" w:hAnsi="Arial" w:cs="Arial"/>
        </w:rPr>
        <w:tab/>
      </w:r>
      <w:r w:rsidR="009F10FD">
        <w:rPr>
          <w:rFonts w:ascii="Arial" w:hAnsi="Arial" w:cs="Arial"/>
        </w:rPr>
        <w:t>A c</w:t>
      </w:r>
      <w:r>
        <w:rPr>
          <w:rFonts w:ascii="Arial" w:hAnsi="Arial" w:cs="Arial"/>
        </w:rPr>
        <w:t>hemical</w:t>
      </w:r>
      <w:r w:rsidRPr="005F2F07">
        <w:rPr>
          <w:rFonts w:ascii="Arial" w:hAnsi="Arial" w:cs="Arial"/>
        </w:rPr>
        <w:t xml:space="preserve"> that ha</w:t>
      </w:r>
      <w:r>
        <w:rPr>
          <w:rFonts w:ascii="Arial" w:hAnsi="Arial" w:cs="Arial"/>
        </w:rPr>
        <w:t>s</w:t>
      </w:r>
      <w:r w:rsidRPr="005F2F07">
        <w:rPr>
          <w:rFonts w:ascii="Arial" w:hAnsi="Arial" w:cs="Arial"/>
        </w:rPr>
        <w:t xml:space="preserve"> a</w:t>
      </w:r>
      <w:r>
        <w:rPr>
          <w:rFonts w:ascii="Arial" w:hAnsi="Arial" w:cs="Arial"/>
        </w:rPr>
        <w:t>n</w:t>
      </w:r>
      <w:r w:rsidRPr="005F2F07">
        <w:rPr>
          <w:rFonts w:ascii="Arial" w:hAnsi="Arial" w:cs="Arial"/>
        </w:rPr>
        <w:t xml:space="preserve"> LC50 in air of more than 200 ppm, but not more than 2000 ppm by volume of gas or vapor when administered by continuous inhalation for one hour (or less if death occurs within one hour) to albino rats weighing between 200-300 g each. </w:t>
      </w:r>
    </w:p>
    <w:p w:rsidR="009F10FD" w:rsidRPr="005F2F07" w:rsidRDefault="009F10FD" w:rsidP="007F7D37">
      <w:pPr>
        <w:ind w:left="1800" w:hanging="360"/>
        <w:rPr>
          <w:rFonts w:ascii="Arial" w:hAnsi="Arial" w:cs="Arial"/>
        </w:rPr>
      </w:pPr>
      <w:r>
        <w:rPr>
          <w:rFonts w:ascii="Arial" w:hAnsi="Arial" w:cs="Arial"/>
        </w:rPr>
        <w:t>b)</w:t>
      </w:r>
      <w:r>
        <w:rPr>
          <w:rFonts w:ascii="Arial" w:hAnsi="Arial" w:cs="Arial"/>
        </w:rPr>
        <w:tab/>
        <w:t>A chemical that has a median lethal dose (LD50) of more than 50 milligrams per kilogram, but not more than 500 milligrams per kilogram of body weight when administered orally to albino rats weighing between 200 and 300 grams each.</w:t>
      </w:r>
    </w:p>
    <w:p w:rsidR="005F2F07" w:rsidRPr="005F2F07" w:rsidRDefault="009F10FD" w:rsidP="007F7D37">
      <w:pPr>
        <w:ind w:left="1800" w:hanging="360"/>
        <w:rPr>
          <w:rFonts w:ascii="Arial" w:hAnsi="Arial" w:cs="Arial"/>
        </w:rPr>
      </w:pPr>
      <w:r>
        <w:rPr>
          <w:rFonts w:ascii="Arial" w:hAnsi="Arial" w:cs="Arial"/>
        </w:rPr>
        <w:t>c</w:t>
      </w:r>
      <w:r w:rsidR="005F2F07">
        <w:rPr>
          <w:rFonts w:ascii="Arial" w:hAnsi="Arial" w:cs="Arial"/>
        </w:rPr>
        <w:t>)</w:t>
      </w:r>
      <w:r w:rsidR="005F2F07">
        <w:rPr>
          <w:rFonts w:ascii="Arial" w:hAnsi="Arial" w:cs="Arial"/>
        </w:rPr>
        <w:tab/>
      </w:r>
      <w:r w:rsidR="005F2F07" w:rsidRPr="005F2F07">
        <w:rPr>
          <w:rFonts w:ascii="Arial" w:hAnsi="Arial" w:cs="Arial"/>
        </w:rPr>
        <w:t>A TLV as established by ACGIH or a PEL as established by OSHA, greater than 1 ppm but less than or equal to 50 ppm.</w:t>
      </w:r>
    </w:p>
    <w:p w:rsidR="0096184B" w:rsidRDefault="0096184B" w:rsidP="00E0224F">
      <w:pPr>
        <w:rPr>
          <w:rFonts w:ascii="Arial" w:hAnsi="Arial" w:cs="Arial"/>
        </w:rPr>
      </w:pPr>
    </w:p>
    <w:p w:rsidR="00C31596" w:rsidRDefault="00951633" w:rsidP="00951633">
      <w:pPr>
        <w:ind w:left="720" w:hanging="720"/>
        <w:rPr>
          <w:rFonts w:ascii="Arial" w:hAnsi="Arial" w:cs="Arial"/>
        </w:rPr>
      </w:pPr>
      <w:r>
        <w:rPr>
          <w:rFonts w:ascii="Arial" w:hAnsi="Arial" w:cs="Arial"/>
          <w:b/>
        </w:rPr>
        <w:t>5.0</w:t>
      </w:r>
      <w:r>
        <w:rPr>
          <w:rFonts w:ascii="Arial" w:hAnsi="Arial" w:cs="Arial"/>
          <w:b/>
        </w:rPr>
        <w:tab/>
      </w:r>
      <w:r w:rsidR="00E0224F" w:rsidRPr="00C31596">
        <w:rPr>
          <w:rFonts w:ascii="Arial" w:hAnsi="Arial" w:cs="Arial"/>
          <w:b/>
        </w:rPr>
        <w:t>Program</w:t>
      </w:r>
      <w:r w:rsidRPr="00091155">
        <w:rPr>
          <w:rFonts w:ascii="Arial" w:hAnsi="Arial" w:cs="Arial"/>
          <w:b/>
        </w:rPr>
        <w:t>:</w:t>
      </w:r>
      <w:r>
        <w:rPr>
          <w:rFonts w:ascii="Arial" w:hAnsi="Arial" w:cs="Arial"/>
        </w:rPr>
        <w:tab/>
      </w:r>
      <w:r w:rsidR="00583613">
        <w:rPr>
          <w:rFonts w:ascii="Arial" w:hAnsi="Arial" w:cs="Arial"/>
        </w:rPr>
        <w:t>The following program requirements are intended to supplement the Compressed Gas Cylinders Policy (SY2</w:t>
      </w:r>
      <w:r w:rsidR="00CE5C65">
        <w:rPr>
          <w:rFonts w:ascii="Arial" w:hAnsi="Arial" w:cs="Arial"/>
        </w:rPr>
        <w:t>5</w:t>
      </w:r>
      <w:r w:rsidR="00583613">
        <w:rPr>
          <w:rFonts w:ascii="Arial" w:hAnsi="Arial" w:cs="Arial"/>
        </w:rPr>
        <w:t xml:space="preserve">) that outlines the safe and proper handling, storage and use of compressed gas cylinders within the University.  This </w:t>
      </w:r>
      <w:r w:rsidR="009E6083">
        <w:rPr>
          <w:rFonts w:ascii="Arial" w:hAnsi="Arial" w:cs="Arial"/>
        </w:rPr>
        <w:t>program</w:t>
      </w:r>
      <w:r w:rsidR="00583613">
        <w:rPr>
          <w:rFonts w:ascii="Arial" w:hAnsi="Arial" w:cs="Arial"/>
        </w:rPr>
        <w:t xml:space="preserve"> outlines </w:t>
      </w:r>
      <w:r w:rsidR="00C31596">
        <w:rPr>
          <w:rFonts w:ascii="Arial" w:hAnsi="Arial" w:cs="Arial"/>
        </w:rPr>
        <w:t>the necessary elements to provide a suitable gas monitoring system for the specific hazards encountered.  The focus within this</w:t>
      </w:r>
      <w:r w:rsidR="00607831">
        <w:rPr>
          <w:rFonts w:ascii="Arial" w:hAnsi="Arial" w:cs="Arial"/>
        </w:rPr>
        <w:t xml:space="preserve"> program is life s</w:t>
      </w:r>
      <w:r w:rsidR="00C31596">
        <w:rPr>
          <w:rFonts w:ascii="Arial" w:hAnsi="Arial" w:cs="Arial"/>
        </w:rPr>
        <w:t xml:space="preserve">afety through standardization of </w:t>
      </w:r>
      <w:r w:rsidR="00646190">
        <w:rPr>
          <w:rFonts w:ascii="Arial" w:hAnsi="Arial" w:cs="Arial"/>
        </w:rPr>
        <w:t>monitoring set points, calibration requirements and defined response to alarms.</w:t>
      </w:r>
      <w:r w:rsidR="009D379F">
        <w:rPr>
          <w:rFonts w:ascii="Arial" w:hAnsi="Arial" w:cs="Arial"/>
        </w:rPr>
        <w:t xml:space="preserve">  </w:t>
      </w:r>
      <w:r w:rsidR="0079225F" w:rsidRPr="00A31207">
        <w:rPr>
          <w:rFonts w:ascii="Arial" w:hAnsi="Arial" w:cs="Arial"/>
        </w:rPr>
        <w:t>The focus is</w:t>
      </w:r>
      <w:r w:rsidR="003A1AD7" w:rsidRPr="00A31207">
        <w:rPr>
          <w:rFonts w:ascii="Arial" w:hAnsi="Arial" w:cs="Arial"/>
        </w:rPr>
        <w:t xml:space="preserve"> on portable gas cylinders and utility g</w:t>
      </w:r>
      <w:r w:rsidR="0079225F" w:rsidRPr="00A31207">
        <w:rPr>
          <w:rFonts w:ascii="Arial" w:hAnsi="Arial" w:cs="Arial"/>
        </w:rPr>
        <w:t>as systems are excluded from this program.</w:t>
      </w:r>
    </w:p>
    <w:p w:rsidR="00646190" w:rsidRDefault="00646190" w:rsidP="00951633">
      <w:pPr>
        <w:ind w:left="720" w:hanging="720"/>
        <w:rPr>
          <w:rFonts w:ascii="Arial" w:hAnsi="Arial" w:cs="Arial"/>
        </w:rPr>
      </w:pPr>
    </w:p>
    <w:p w:rsidR="00A264EF" w:rsidRDefault="00A264EF" w:rsidP="00951633">
      <w:pPr>
        <w:ind w:left="720" w:hanging="720"/>
        <w:rPr>
          <w:rFonts w:ascii="Arial" w:hAnsi="Arial" w:cs="Arial"/>
        </w:rPr>
      </w:pPr>
      <w:r>
        <w:rPr>
          <w:rFonts w:ascii="Arial" w:hAnsi="Arial" w:cs="Arial"/>
        </w:rPr>
        <w:tab/>
        <w:t xml:space="preserve">This program is intended to </w:t>
      </w:r>
      <w:r w:rsidR="004330F7">
        <w:rPr>
          <w:rFonts w:ascii="Arial" w:hAnsi="Arial" w:cs="Arial"/>
        </w:rPr>
        <w:t>be a component of the broader safe gas handling and storage designs utilized within the University.  Depending on the specific gas, research, or equipment configuration (e.g., length of transfer lines, building occupancy considerations, etc.) additional life safety considerations may be required (e.g., separate purge gas for Highly Toxic gas cabinets, Emergency Gas Off buttons in room, transfer line within a secondary line – coaxial vacuum with leak monitoring, etc.).</w:t>
      </w:r>
    </w:p>
    <w:p w:rsidR="00A264EF" w:rsidRDefault="00A264EF" w:rsidP="00951633">
      <w:pPr>
        <w:ind w:left="720" w:hanging="720"/>
        <w:rPr>
          <w:rFonts w:ascii="Arial" w:hAnsi="Arial" w:cs="Arial"/>
        </w:rPr>
      </w:pPr>
    </w:p>
    <w:p w:rsidR="008109FB" w:rsidRDefault="00646190" w:rsidP="00951633">
      <w:pPr>
        <w:ind w:left="720" w:hanging="720"/>
        <w:rPr>
          <w:rFonts w:ascii="Arial" w:hAnsi="Arial" w:cs="Arial"/>
          <w:b/>
        </w:rPr>
      </w:pPr>
      <w:r w:rsidRPr="00646190">
        <w:rPr>
          <w:rFonts w:ascii="Arial" w:hAnsi="Arial" w:cs="Arial"/>
          <w:b/>
        </w:rPr>
        <w:tab/>
        <w:t>5.1</w:t>
      </w:r>
      <w:r w:rsidRPr="00646190">
        <w:rPr>
          <w:rFonts w:ascii="Arial" w:hAnsi="Arial" w:cs="Arial"/>
          <w:b/>
        </w:rPr>
        <w:tab/>
      </w:r>
      <w:r w:rsidR="008109FB">
        <w:rPr>
          <w:rFonts w:ascii="Arial" w:hAnsi="Arial" w:cs="Arial"/>
          <w:b/>
        </w:rPr>
        <w:t>Gas Classifications</w:t>
      </w:r>
    </w:p>
    <w:p w:rsidR="008109FB" w:rsidRDefault="008109FB" w:rsidP="00951633">
      <w:pPr>
        <w:ind w:left="720" w:hanging="720"/>
        <w:rPr>
          <w:rFonts w:ascii="Arial" w:hAnsi="Arial" w:cs="Arial"/>
          <w:b/>
        </w:rPr>
      </w:pPr>
    </w:p>
    <w:p w:rsidR="00646190" w:rsidRPr="00646190" w:rsidRDefault="00BB0116" w:rsidP="008109FB">
      <w:pPr>
        <w:ind w:left="720" w:firstLine="270"/>
        <w:rPr>
          <w:rFonts w:ascii="Arial" w:hAnsi="Arial" w:cs="Arial"/>
          <w:b/>
        </w:rPr>
      </w:pPr>
      <w:r>
        <w:rPr>
          <w:rFonts w:ascii="Arial" w:hAnsi="Arial" w:cs="Arial"/>
          <w:b/>
        </w:rPr>
        <w:t>5.1.1</w:t>
      </w:r>
      <w:r>
        <w:rPr>
          <w:rFonts w:ascii="Arial" w:hAnsi="Arial" w:cs="Arial"/>
          <w:b/>
        </w:rPr>
        <w:tab/>
      </w:r>
      <w:r w:rsidR="00646190" w:rsidRPr="00646190">
        <w:rPr>
          <w:rFonts w:ascii="Arial" w:hAnsi="Arial" w:cs="Arial"/>
          <w:b/>
        </w:rPr>
        <w:t>Highly Toxic Gases</w:t>
      </w:r>
    </w:p>
    <w:p w:rsidR="00C31596" w:rsidRDefault="00C31596" w:rsidP="00951633">
      <w:pPr>
        <w:ind w:left="720" w:hanging="720"/>
        <w:rPr>
          <w:rFonts w:ascii="Arial" w:hAnsi="Arial" w:cs="Arial"/>
        </w:rPr>
      </w:pPr>
    </w:p>
    <w:p w:rsidR="00025C6C" w:rsidRDefault="00646190" w:rsidP="008109FB">
      <w:pPr>
        <w:ind w:left="990"/>
        <w:rPr>
          <w:rFonts w:ascii="Arial" w:hAnsi="Arial" w:cs="Arial"/>
        </w:rPr>
      </w:pPr>
      <w:r>
        <w:rPr>
          <w:rFonts w:ascii="Arial" w:hAnsi="Arial" w:cs="Arial"/>
        </w:rPr>
        <w:t>Highly Toxic gases shall be monitored by a continuous mo</w:t>
      </w:r>
      <w:r w:rsidR="001430C4">
        <w:rPr>
          <w:rFonts w:ascii="Arial" w:hAnsi="Arial" w:cs="Arial"/>
        </w:rPr>
        <w:t>nitor except when the cylinder Highly T</w:t>
      </w:r>
      <w:r>
        <w:rPr>
          <w:rFonts w:ascii="Arial" w:hAnsi="Arial" w:cs="Arial"/>
        </w:rPr>
        <w:t xml:space="preserve">oxic gas concentration (in ppm) is less than the National Institute for Occupational Safety and Health (NIOSH) Immediately Dangerous to Life and Health (IDLH) level.  If an IDLH value is not available for the chemical and the cylinder concentration is greater than the Occupational Safety and Health Administration (OSHA) Permissible Exposure Limit (PEL), the </w:t>
      </w:r>
      <w:r w:rsidR="000C7276">
        <w:rPr>
          <w:rFonts w:ascii="Arial" w:hAnsi="Arial" w:cs="Arial"/>
        </w:rPr>
        <w:lastRenderedPageBreak/>
        <w:t>d</w:t>
      </w:r>
      <w:r w:rsidR="00B22FC5">
        <w:rPr>
          <w:rFonts w:ascii="Arial" w:hAnsi="Arial" w:cs="Arial"/>
        </w:rPr>
        <w:t xml:space="preserve">epartment or </w:t>
      </w:r>
      <w:r w:rsidR="000C7276">
        <w:rPr>
          <w:rFonts w:ascii="Arial" w:hAnsi="Arial" w:cs="Arial"/>
        </w:rPr>
        <w:t>w</w:t>
      </w:r>
      <w:r w:rsidR="00B22FC5">
        <w:rPr>
          <w:rFonts w:ascii="Arial" w:hAnsi="Arial" w:cs="Arial"/>
        </w:rPr>
        <w:t xml:space="preserve">ork </w:t>
      </w:r>
      <w:r w:rsidR="000C7276">
        <w:rPr>
          <w:rFonts w:ascii="Arial" w:hAnsi="Arial" w:cs="Arial"/>
        </w:rPr>
        <w:t>u</w:t>
      </w:r>
      <w:r>
        <w:rPr>
          <w:rFonts w:ascii="Arial" w:hAnsi="Arial" w:cs="Arial"/>
        </w:rPr>
        <w:t>nit representative</w:t>
      </w:r>
      <w:r w:rsidR="00B22FC5">
        <w:rPr>
          <w:rFonts w:ascii="Arial" w:hAnsi="Arial" w:cs="Arial"/>
        </w:rPr>
        <w:t xml:space="preserve"> and EHS will determine the need for continuous monitoring.</w:t>
      </w:r>
    </w:p>
    <w:p w:rsidR="002513B4" w:rsidRDefault="002513B4" w:rsidP="002513B4">
      <w:pPr>
        <w:rPr>
          <w:rFonts w:ascii="Arial" w:hAnsi="Arial" w:cs="Arial"/>
        </w:rPr>
      </w:pPr>
    </w:p>
    <w:p w:rsidR="00937A89" w:rsidRDefault="00937A89" w:rsidP="00937A89">
      <w:pPr>
        <w:ind w:left="990"/>
        <w:rPr>
          <w:rFonts w:ascii="Arial" w:hAnsi="Arial" w:cs="Arial"/>
        </w:rPr>
      </w:pPr>
      <w:r>
        <w:rPr>
          <w:rFonts w:ascii="Arial" w:hAnsi="Arial" w:cs="Arial"/>
        </w:rPr>
        <w:t>Highly Toxic gases shall only be used within a gas cabinet or within a similar enclosed direct exhaust air system and a restricted flow orifice (RFO) or similar flow-limiting device.</w:t>
      </w:r>
    </w:p>
    <w:p w:rsidR="00937A89" w:rsidRDefault="00937A89" w:rsidP="002513B4">
      <w:pPr>
        <w:rPr>
          <w:rFonts w:ascii="Arial" w:hAnsi="Arial" w:cs="Arial"/>
        </w:rPr>
      </w:pPr>
    </w:p>
    <w:p w:rsidR="00261371" w:rsidRDefault="00B22FC5" w:rsidP="008109FB">
      <w:pPr>
        <w:ind w:left="990"/>
        <w:rPr>
          <w:rFonts w:ascii="Arial" w:hAnsi="Arial" w:cs="Arial"/>
        </w:rPr>
      </w:pPr>
      <w:r>
        <w:rPr>
          <w:rFonts w:ascii="Arial" w:hAnsi="Arial" w:cs="Arial"/>
        </w:rPr>
        <w:t xml:space="preserve">Gases that would be considered within the Highly Toxic definition </w:t>
      </w:r>
      <w:r w:rsidR="002513B4">
        <w:rPr>
          <w:rFonts w:ascii="Arial" w:hAnsi="Arial" w:cs="Arial"/>
        </w:rPr>
        <w:t xml:space="preserve">include but </w:t>
      </w:r>
      <w:r w:rsidR="0077198C">
        <w:rPr>
          <w:rFonts w:ascii="Arial" w:hAnsi="Arial" w:cs="Arial"/>
        </w:rPr>
        <w:t xml:space="preserve">are </w:t>
      </w:r>
      <w:r w:rsidR="002513B4">
        <w:rPr>
          <w:rFonts w:ascii="Arial" w:hAnsi="Arial" w:cs="Arial"/>
        </w:rPr>
        <w:t>not limited to a</w:t>
      </w:r>
      <w:r>
        <w:rPr>
          <w:rFonts w:ascii="Arial" w:hAnsi="Arial" w:cs="Arial"/>
        </w:rPr>
        <w:t xml:space="preserve">rsine, </w:t>
      </w:r>
      <w:r w:rsidR="00F708EC">
        <w:rPr>
          <w:rFonts w:ascii="Arial" w:hAnsi="Arial" w:cs="Arial"/>
        </w:rPr>
        <w:t xml:space="preserve">boron trifluoride, chlorine, chlorine trifluoride, </w:t>
      </w:r>
      <w:r>
        <w:rPr>
          <w:rFonts w:ascii="Arial" w:hAnsi="Arial" w:cs="Arial"/>
        </w:rPr>
        <w:t xml:space="preserve">diborane, </w:t>
      </w:r>
      <w:r w:rsidR="00F708EC">
        <w:rPr>
          <w:rFonts w:ascii="Arial" w:hAnsi="Arial" w:cs="Arial"/>
        </w:rPr>
        <w:t xml:space="preserve">dichlorosilane, germane, hydrogen fluoride, methyl bromide, nitric oxide, nitrogen dioxide, phosgene, </w:t>
      </w:r>
      <w:r>
        <w:rPr>
          <w:rFonts w:ascii="Arial" w:hAnsi="Arial" w:cs="Arial"/>
        </w:rPr>
        <w:t xml:space="preserve">phosphine, </w:t>
      </w:r>
      <w:r w:rsidR="00BE0ABB">
        <w:rPr>
          <w:rFonts w:ascii="Arial" w:hAnsi="Arial" w:cs="Arial"/>
        </w:rPr>
        <w:t xml:space="preserve">and </w:t>
      </w:r>
      <w:r>
        <w:rPr>
          <w:rFonts w:ascii="Arial" w:hAnsi="Arial" w:cs="Arial"/>
        </w:rPr>
        <w:t>sulfur tetrafluoride.</w:t>
      </w:r>
    </w:p>
    <w:p w:rsidR="00B22FC5" w:rsidRDefault="00B22FC5" w:rsidP="00025C6C">
      <w:pPr>
        <w:ind w:left="720"/>
        <w:rPr>
          <w:rFonts w:ascii="Arial" w:hAnsi="Arial" w:cs="Arial"/>
        </w:rPr>
      </w:pPr>
    </w:p>
    <w:p w:rsidR="00B22FC5" w:rsidRDefault="00B22FC5" w:rsidP="00EE1F8A">
      <w:pPr>
        <w:ind w:left="720" w:firstLine="720"/>
        <w:rPr>
          <w:rFonts w:ascii="Arial" w:hAnsi="Arial" w:cs="Arial"/>
        </w:rPr>
      </w:pPr>
      <w:r>
        <w:rPr>
          <w:rFonts w:ascii="Arial" w:hAnsi="Arial" w:cs="Arial"/>
        </w:rPr>
        <w:t>5.1.1</w:t>
      </w:r>
      <w:r w:rsidR="008109FB">
        <w:rPr>
          <w:rFonts w:ascii="Arial" w:hAnsi="Arial" w:cs="Arial"/>
        </w:rPr>
        <w:t>.1</w:t>
      </w:r>
      <w:r>
        <w:rPr>
          <w:rFonts w:ascii="Arial" w:hAnsi="Arial" w:cs="Arial"/>
        </w:rPr>
        <w:tab/>
      </w:r>
      <w:r w:rsidR="00BB0116">
        <w:rPr>
          <w:rFonts w:ascii="Arial" w:hAnsi="Arial" w:cs="Arial"/>
        </w:rPr>
        <w:tab/>
      </w:r>
      <w:r w:rsidR="008109FB">
        <w:rPr>
          <w:rFonts w:ascii="Arial" w:hAnsi="Arial" w:cs="Arial"/>
        </w:rPr>
        <w:t xml:space="preserve">Exempted </w:t>
      </w:r>
      <w:r w:rsidR="00EE1F8A">
        <w:rPr>
          <w:rFonts w:ascii="Arial" w:hAnsi="Arial" w:cs="Arial"/>
        </w:rPr>
        <w:t xml:space="preserve">Cylinders </w:t>
      </w:r>
      <w:r w:rsidR="008109FB">
        <w:rPr>
          <w:rFonts w:ascii="Arial" w:hAnsi="Arial" w:cs="Arial"/>
        </w:rPr>
        <w:t>(</w:t>
      </w:r>
      <w:r w:rsidR="00EE1F8A">
        <w:rPr>
          <w:rFonts w:ascii="Arial" w:hAnsi="Arial" w:cs="Arial"/>
        </w:rPr>
        <w:t>&lt; 500 cc</w:t>
      </w:r>
      <w:r w:rsidR="00937A89">
        <w:rPr>
          <w:rFonts w:ascii="Arial" w:hAnsi="Arial" w:cs="Arial"/>
        </w:rPr>
        <w:t xml:space="preserve"> by volume</w:t>
      </w:r>
      <w:r w:rsidR="008109FB">
        <w:rPr>
          <w:rFonts w:ascii="Arial" w:hAnsi="Arial" w:cs="Arial"/>
        </w:rPr>
        <w:t>)</w:t>
      </w:r>
    </w:p>
    <w:p w:rsidR="00EE1F8A" w:rsidRDefault="00EE1F8A" w:rsidP="00025C6C">
      <w:pPr>
        <w:ind w:left="720"/>
        <w:rPr>
          <w:rFonts w:ascii="Arial" w:hAnsi="Arial" w:cs="Arial"/>
        </w:rPr>
      </w:pPr>
    </w:p>
    <w:p w:rsidR="00EE1F8A" w:rsidRDefault="00EE1F8A" w:rsidP="00EE1F8A">
      <w:pPr>
        <w:ind w:left="1440"/>
        <w:rPr>
          <w:rFonts w:ascii="Arial" w:hAnsi="Arial" w:cs="Arial"/>
        </w:rPr>
      </w:pPr>
      <w:r>
        <w:rPr>
          <w:rFonts w:ascii="Arial" w:hAnsi="Arial" w:cs="Arial"/>
        </w:rPr>
        <w:t>Highly Toxic gases are exempt from continuous monitoring if the gas quantity is limited to less than 500 cc of gas phase by volume in a lecture bottle or sample cylinder if a flow restricting orifice is installed in t</w:t>
      </w:r>
      <w:r w:rsidR="00450800">
        <w:rPr>
          <w:rFonts w:ascii="Arial" w:hAnsi="Arial" w:cs="Arial"/>
        </w:rPr>
        <w:t>he CGA fitting and;</w:t>
      </w:r>
    </w:p>
    <w:p w:rsidR="00EE1F8A" w:rsidRDefault="00EE1F8A" w:rsidP="00EE1F8A">
      <w:pPr>
        <w:ind w:left="1440"/>
        <w:rPr>
          <w:rFonts w:ascii="Arial" w:hAnsi="Arial" w:cs="Arial"/>
        </w:rPr>
      </w:pPr>
    </w:p>
    <w:p w:rsidR="00EE1F8A" w:rsidRDefault="00EE1F8A" w:rsidP="00BB0116">
      <w:pPr>
        <w:pStyle w:val="ListParagraph"/>
        <w:numPr>
          <w:ilvl w:val="0"/>
          <w:numId w:val="29"/>
        </w:numPr>
        <w:ind w:left="2250" w:hanging="270"/>
        <w:rPr>
          <w:rFonts w:ascii="Arial" w:hAnsi="Arial" w:cs="Arial"/>
        </w:rPr>
      </w:pPr>
      <w:r>
        <w:rPr>
          <w:rFonts w:ascii="Arial" w:hAnsi="Arial" w:cs="Arial"/>
        </w:rPr>
        <w:t>100 linear feet per minute exhaust flow is provided across the cylinder valve/fittings, or</w:t>
      </w:r>
    </w:p>
    <w:p w:rsidR="00EE1F8A" w:rsidRDefault="00EE1F8A" w:rsidP="00BB0116">
      <w:pPr>
        <w:pStyle w:val="ListParagraph"/>
        <w:numPr>
          <w:ilvl w:val="0"/>
          <w:numId w:val="29"/>
        </w:numPr>
        <w:ind w:left="2250" w:hanging="270"/>
        <w:rPr>
          <w:rFonts w:ascii="Arial" w:hAnsi="Arial" w:cs="Arial"/>
        </w:rPr>
      </w:pPr>
      <w:r>
        <w:rPr>
          <w:rFonts w:ascii="Arial" w:hAnsi="Arial" w:cs="Arial"/>
        </w:rPr>
        <w:t xml:space="preserve">Cylinder pressure is less than 15 </w:t>
      </w:r>
      <w:r w:rsidR="004E34D4">
        <w:rPr>
          <w:rFonts w:ascii="Arial" w:hAnsi="Arial" w:cs="Arial"/>
        </w:rPr>
        <w:t>pounds per square inch gauge (</w:t>
      </w:r>
      <w:r>
        <w:rPr>
          <w:rFonts w:ascii="Arial" w:hAnsi="Arial" w:cs="Arial"/>
        </w:rPr>
        <w:t>psig</w:t>
      </w:r>
      <w:r w:rsidR="004E34D4">
        <w:rPr>
          <w:rFonts w:ascii="Arial" w:hAnsi="Arial" w:cs="Arial"/>
        </w:rPr>
        <w:t>)</w:t>
      </w:r>
      <w:r>
        <w:rPr>
          <w:rFonts w:ascii="Arial" w:hAnsi="Arial" w:cs="Arial"/>
        </w:rPr>
        <w:t xml:space="preserve"> and will be used in a vacuum system which will be used to fully evacuate the cylinder, or</w:t>
      </w:r>
    </w:p>
    <w:p w:rsidR="00EE1F8A" w:rsidRDefault="00EE1F8A" w:rsidP="00BB0116">
      <w:pPr>
        <w:pStyle w:val="ListParagraph"/>
        <w:numPr>
          <w:ilvl w:val="0"/>
          <w:numId w:val="29"/>
        </w:numPr>
        <w:ind w:left="2250" w:hanging="270"/>
        <w:rPr>
          <w:rFonts w:ascii="Arial" w:hAnsi="Arial" w:cs="Arial"/>
        </w:rPr>
      </w:pPr>
      <w:r>
        <w:rPr>
          <w:rFonts w:ascii="Arial" w:hAnsi="Arial" w:cs="Arial"/>
        </w:rPr>
        <w:t>A temporary monitoring system is utilized at all times while the gas cylinder valve is open.</w:t>
      </w:r>
    </w:p>
    <w:p w:rsidR="00CE5C65" w:rsidRDefault="00CE5C65" w:rsidP="00937A89">
      <w:pPr>
        <w:rPr>
          <w:rFonts w:ascii="Arial" w:hAnsi="Arial" w:cs="Arial"/>
        </w:rPr>
      </w:pPr>
    </w:p>
    <w:p w:rsidR="00A06404" w:rsidRPr="00A06404" w:rsidRDefault="00A06404" w:rsidP="00BB0116">
      <w:pPr>
        <w:ind w:left="720" w:firstLine="270"/>
        <w:rPr>
          <w:rFonts w:ascii="Arial" w:hAnsi="Arial" w:cs="Arial"/>
          <w:b/>
        </w:rPr>
      </w:pPr>
      <w:r>
        <w:rPr>
          <w:rFonts w:ascii="Arial" w:hAnsi="Arial" w:cs="Arial"/>
          <w:b/>
        </w:rPr>
        <w:t>5.</w:t>
      </w:r>
      <w:r w:rsidR="00BB0116">
        <w:rPr>
          <w:rFonts w:ascii="Arial" w:hAnsi="Arial" w:cs="Arial"/>
          <w:b/>
        </w:rPr>
        <w:t>1.2</w:t>
      </w:r>
      <w:r w:rsidR="00BB0116">
        <w:rPr>
          <w:rFonts w:ascii="Arial" w:hAnsi="Arial" w:cs="Arial"/>
          <w:b/>
        </w:rPr>
        <w:tab/>
      </w:r>
      <w:r w:rsidR="00EE1F8A">
        <w:rPr>
          <w:rFonts w:ascii="Arial" w:hAnsi="Arial" w:cs="Arial"/>
          <w:b/>
        </w:rPr>
        <w:t>Toxic Gases</w:t>
      </w:r>
    </w:p>
    <w:p w:rsidR="00A06404" w:rsidRDefault="00A06404" w:rsidP="00A06404">
      <w:pPr>
        <w:pStyle w:val="ListParagraph"/>
        <w:ind w:left="1080"/>
        <w:rPr>
          <w:rFonts w:ascii="Arial" w:hAnsi="Arial" w:cs="Arial"/>
        </w:rPr>
      </w:pPr>
    </w:p>
    <w:p w:rsidR="002513B4" w:rsidRDefault="002513B4" w:rsidP="00BB0116">
      <w:pPr>
        <w:ind w:left="990"/>
        <w:rPr>
          <w:rFonts w:ascii="Arial" w:hAnsi="Arial" w:cs="Arial"/>
        </w:rPr>
      </w:pPr>
      <w:r>
        <w:rPr>
          <w:rFonts w:ascii="Arial" w:hAnsi="Arial" w:cs="Arial"/>
        </w:rPr>
        <w:t>Toxic gases shall be monitored by a continuous monitor except when the cylinder toxic gas concentration (in ppm) is less than the National Institute for Occupational Safety and Health (NIOSH) IDLH level.  If an IDLH value is not available for the chemical and the cylinder concentration is greater than the Occupational Safety and Health Administration (OSHA) Permissible Exposure Limit</w:t>
      </w:r>
      <w:r w:rsidR="000C7276">
        <w:rPr>
          <w:rFonts w:ascii="Arial" w:hAnsi="Arial" w:cs="Arial"/>
        </w:rPr>
        <w:t xml:space="preserve"> (PEL), the department or work u</w:t>
      </w:r>
      <w:r>
        <w:rPr>
          <w:rFonts w:ascii="Arial" w:hAnsi="Arial" w:cs="Arial"/>
        </w:rPr>
        <w:t>nit representative and EHS will determine the need for continuous monitoring.</w:t>
      </w:r>
    </w:p>
    <w:p w:rsidR="000314B4" w:rsidRDefault="000314B4" w:rsidP="00BB0116">
      <w:pPr>
        <w:pStyle w:val="ListParagraph"/>
        <w:ind w:left="990"/>
        <w:rPr>
          <w:rFonts w:ascii="Arial" w:hAnsi="Arial" w:cs="Arial"/>
        </w:rPr>
      </w:pPr>
    </w:p>
    <w:p w:rsidR="00937A89" w:rsidRDefault="00937A89" w:rsidP="00937A89">
      <w:pPr>
        <w:ind w:left="990"/>
        <w:rPr>
          <w:rFonts w:ascii="Arial" w:hAnsi="Arial" w:cs="Arial"/>
        </w:rPr>
      </w:pPr>
      <w:r>
        <w:rPr>
          <w:rFonts w:ascii="Arial" w:hAnsi="Arial" w:cs="Arial"/>
        </w:rPr>
        <w:t>Toxic gases shall only be used within a gas cabinet or within a similar enclosed direct exhaust air system and a restricted flow orifice (RFO) or similar flow-limiting device.</w:t>
      </w:r>
    </w:p>
    <w:p w:rsidR="00937A89" w:rsidRDefault="00937A89" w:rsidP="00BB0116">
      <w:pPr>
        <w:pStyle w:val="ListParagraph"/>
        <w:ind w:left="990"/>
        <w:rPr>
          <w:rFonts w:ascii="Arial" w:hAnsi="Arial" w:cs="Arial"/>
        </w:rPr>
      </w:pPr>
    </w:p>
    <w:p w:rsidR="00B37A18" w:rsidRDefault="002513B4" w:rsidP="00BB0116">
      <w:pPr>
        <w:pStyle w:val="ListParagraph"/>
        <w:ind w:left="990"/>
        <w:rPr>
          <w:rFonts w:ascii="Arial" w:hAnsi="Arial" w:cs="Arial"/>
        </w:rPr>
      </w:pPr>
      <w:r>
        <w:rPr>
          <w:rFonts w:ascii="Arial" w:hAnsi="Arial" w:cs="Arial"/>
        </w:rPr>
        <w:t xml:space="preserve">Gases that would be considered within the Toxic definition include but </w:t>
      </w:r>
      <w:r w:rsidR="0077198C">
        <w:rPr>
          <w:rFonts w:ascii="Arial" w:hAnsi="Arial" w:cs="Arial"/>
        </w:rPr>
        <w:t xml:space="preserve">are </w:t>
      </w:r>
      <w:r>
        <w:rPr>
          <w:rFonts w:ascii="Arial" w:hAnsi="Arial" w:cs="Arial"/>
        </w:rPr>
        <w:t>not limited to ammonia, boro</w:t>
      </w:r>
      <w:r w:rsidR="00450800">
        <w:rPr>
          <w:rFonts w:ascii="Arial" w:hAnsi="Arial" w:cs="Arial"/>
        </w:rPr>
        <w:t xml:space="preserve">n trichloride, boron trifluoride, carbon monoxide, carbonyl sulfide, ethyl chloride, hydrogen bromide, </w:t>
      </w:r>
      <w:r w:rsidR="00BE0ABB">
        <w:rPr>
          <w:rFonts w:ascii="Arial" w:hAnsi="Arial" w:cs="Arial"/>
        </w:rPr>
        <w:t xml:space="preserve">and </w:t>
      </w:r>
      <w:r w:rsidR="00450800">
        <w:rPr>
          <w:rFonts w:ascii="Arial" w:hAnsi="Arial" w:cs="Arial"/>
        </w:rPr>
        <w:t>hydrogen chloride.</w:t>
      </w:r>
    </w:p>
    <w:p w:rsidR="00450800" w:rsidRDefault="00450800" w:rsidP="000314B4">
      <w:pPr>
        <w:pStyle w:val="ListParagraph"/>
        <w:ind w:left="1080"/>
        <w:rPr>
          <w:rFonts w:ascii="Arial" w:hAnsi="Arial" w:cs="Arial"/>
        </w:rPr>
      </w:pPr>
    </w:p>
    <w:p w:rsidR="00450800" w:rsidRDefault="00BB0116" w:rsidP="000314B4">
      <w:pPr>
        <w:pStyle w:val="ListParagraph"/>
        <w:ind w:left="1080"/>
        <w:rPr>
          <w:rFonts w:ascii="Arial" w:hAnsi="Arial" w:cs="Arial"/>
        </w:rPr>
      </w:pPr>
      <w:r>
        <w:rPr>
          <w:rFonts w:ascii="Arial" w:hAnsi="Arial" w:cs="Arial"/>
        </w:rPr>
        <w:tab/>
        <w:t>5.1.2.1</w:t>
      </w:r>
      <w:r w:rsidR="006C77E1">
        <w:rPr>
          <w:rFonts w:ascii="Arial" w:hAnsi="Arial" w:cs="Arial"/>
        </w:rPr>
        <w:tab/>
      </w:r>
      <w:r w:rsidR="00450800">
        <w:rPr>
          <w:rFonts w:ascii="Arial" w:hAnsi="Arial" w:cs="Arial"/>
        </w:rPr>
        <w:tab/>
      </w:r>
      <w:r>
        <w:rPr>
          <w:rFonts w:ascii="Arial" w:hAnsi="Arial" w:cs="Arial"/>
        </w:rPr>
        <w:t xml:space="preserve">Exempted </w:t>
      </w:r>
      <w:r w:rsidR="00450800">
        <w:rPr>
          <w:rFonts w:ascii="Arial" w:hAnsi="Arial" w:cs="Arial"/>
        </w:rPr>
        <w:t xml:space="preserve">Cylinders </w:t>
      </w:r>
      <w:r>
        <w:rPr>
          <w:rFonts w:ascii="Arial" w:hAnsi="Arial" w:cs="Arial"/>
        </w:rPr>
        <w:t>(</w:t>
      </w:r>
      <w:r w:rsidR="00450800">
        <w:rPr>
          <w:rFonts w:ascii="Arial" w:hAnsi="Arial" w:cs="Arial"/>
        </w:rPr>
        <w:t>&lt; 100 grams of material</w:t>
      </w:r>
      <w:r>
        <w:rPr>
          <w:rFonts w:ascii="Arial" w:hAnsi="Arial" w:cs="Arial"/>
        </w:rPr>
        <w:t>)</w:t>
      </w:r>
    </w:p>
    <w:p w:rsidR="00450800" w:rsidRDefault="00450800" w:rsidP="000314B4">
      <w:pPr>
        <w:pStyle w:val="ListParagraph"/>
        <w:ind w:left="1080"/>
        <w:rPr>
          <w:rFonts w:ascii="Arial" w:hAnsi="Arial" w:cs="Arial"/>
        </w:rPr>
      </w:pPr>
    </w:p>
    <w:p w:rsidR="00450800" w:rsidRDefault="00450800" w:rsidP="000314B4">
      <w:pPr>
        <w:pStyle w:val="ListParagraph"/>
        <w:ind w:left="1080"/>
        <w:rPr>
          <w:rFonts w:ascii="Arial" w:hAnsi="Arial" w:cs="Arial"/>
        </w:rPr>
      </w:pPr>
      <w:r>
        <w:rPr>
          <w:rFonts w:ascii="Arial" w:hAnsi="Arial" w:cs="Arial"/>
        </w:rPr>
        <w:tab/>
        <w:t xml:space="preserve">Toxic gases are exempt from continuous monitoring if the cylinder contains less than 100 </w:t>
      </w:r>
      <w:r>
        <w:rPr>
          <w:rFonts w:ascii="Arial" w:hAnsi="Arial" w:cs="Arial"/>
        </w:rPr>
        <w:tab/>
        <w:t>grams of material, the cylinder valve has a CGA fitting and;</w:t>
      </w:r>
    </w:p>
    <w:p w:rsidR="00450800" w:rsidRDefault="00450800" w:rsidP="000314B4">
      <w:pPr>
        <w:pStyle w:val="ListParagraph"/>
        <w:ind w:left="1080"/>
        <w:rPr>
          <w:rFonts w:ascii="Arial" w:hAnsi="Arial" w:cs="Arial"/>
        </w:rPr>
      </w:pPr>
    </w:p>
    <w:p w:rsidR="00450800" w:rsidRDefault="00450800" w:rsidP="00BB0116">
      <w:pPr>
        <w:pStyle w:val="ListParagraph"/>
        <w:numPr>
          <w:ilvl w:val="0"/>
          <w:numId w:val="29"/>
        </w:numPr>
        <w:ind w:left="2250" w:hanging="270"/>
        <w:rPr>
          <w:rFonts w:ascii="Arial" w:hAnsi="Arial" w:cs="Arial"/>
        </w:rPr>
      </w:pPr>
      <w:r>
        <w:rPr>
          <w:rFonts w:ascii="Arial" w:hAnsi="Arial" w:cs="Arial"/>
        </w:rPr>
        <w:t>100 linear feet per minute of exhaust flow is provided over the cylinder valving and all fittings containing the gas and the exhaust fan is on emergency power or</w:t>
      </w:r>
    </w:p>
    <w:p w:rsidR="00450800" w:rsidRDefault="00450800" w:rsidP="00BB0116">
      <w:pPr>
        <w:pStyle w:val="ListParagraph"/>
        <w:numPr>
          <w:ilvl w:val="0"/>
          <w:numId w:val="29"/>
        </w:numPr>
        <w:ind w:left="2250" w:hanging="270"/>
        <w:rPr>
          <w:rFonts w:ascii="Arial" w:hAnsi="Arial" w:cs="Arial"/>
        </w:rPr>
      </w:pPr>
      <w:r>
        <w:rPr>
          <w:rFonts w:ascii="Arial" w:hAnsi="Arial" w:cs="Arial"/>
        </w:rPr>
        <w:lastRenderedPageBreak/>
        <w:t>100 linear feet per minute of exhaust flow is provided over the cylinder valving and all fittings containing the gas, the cylinder gas can be reliably detected by odor at concentrations less than the IDLH, remote shutoff is present, and the use is continuously attended while the gas cylinder valve is open or</w:t>
      </w:r>
    </w:p>
    <w:p w:rsidR="00450800" w:rsidRDefault="00450800" w:rsidP="00BB0116">
      <w:pPr>
        <w:pStyle w:val="ListParagraph"/>
        <w:numPr>
          <w:ilvl w:val="0"/>
          <w:numId w:val="29"/>
        </w:numPr>
        <w:ind w:left="2250" w:hanging="270"/>
        <w:rPr>
          <w:rFonts w:ascii="Arial" w:hAnsi="Arial" w:cs="Arial"/>
        </w:rPr>
      </w:pPr>
      <w:r>
        <w:rPr>
          <w:rFonts w:ascii="Arial" w:hAnsi="Arial" w:cs="Arial"/>
        </w:rPr>
        <w:t>Temporary monitoring system is used during gas use, the use is continuously attended, and the provisio</w:t>
      </w:r>
      <w:r w:rsidR="0077198C">
        <w:rPr>
          <w:rFonts w:ascii="Arial" w:hAnsi="Arial" w:cs="Arial"/>
        </w:rPr>
        <w:t>n for remote shutoff is present.</w:t>
      </w:r>
    </w:p>
    <w:p w:rsidR="00CE5C65" w:rsidRPr="00BB0116" w:rsidRDefault="00CE5C65" w:rsidP="00BB0116">
      <w:pPr>
        <w:rPr>
          <w:rFonts w:ascii="Arial" w:hAnsi="Arial" w:cs="Arial"/>
        </w:rPr>
      </w:pPr>
    </w:p>
    <w:p w:rsidR="00A06404" w:rsidRDefault="00A06404" w:rsidP="00BB0116">
      <w:pPr>
        <w:ind w:left="720" w:firstLine="270"/>
        <w:rPr>
          <w:rFonts w:ascii="Arial" w:hAnsi="Arial" w:cs="Arial"/>
          <w:b/>
        </w:rPr>
      </w:pPr>
      <w:r>
        <w:rPr>
          <w:rFonts w:ascii="Arial" w:hAnsi="Arial" w:cs="Arial"/>
          <w:b/>
        </w:rPr>
        <w:t>5.</w:t>
      </w:r>
      <w:r w:rsidR="00BB0116">
        <w:rPr>
          <w:rFonts w:ascii="Arial" w:hAnsi="Arial" w:cs="Arial"/>
          <w:b/>
        </w:rPr>
        <w:t>1.</w:t>
      </w:r>
      <w:r w:rsidR="00EE1F8A">
        <w:rPr>
          <w:rFonts w:ascii="Arial" w:hAnsi="Arial" w:cs="Arial"/>
          <w:b/>
        </w:rPr>
        <w:t>3</w:t>
      </w:r>
      <w:r w:rsidR="00BB0116">
        <w:rPr>
          <w:rFonts w:ascii="Arial" w:hAnsi="Arial" w:cs="Arial"/>
          <w:b/>
        </w:rPr>
        <w:tab/>
      </w:r>
      <w:r w:rsidR="00EE1F8A">
        <w:rPr>
          <w:rFonts w:ascii="Arial" w:hAnsi="Arial" w:cs="Arial"/>
          <w:b/>
        </w:rPr>
        <w:t>Flammable Gases</w:t>
      </w:r>
    </w:p>
    <w:p w:rsidR="00A06404" w:rsidRPr="00A06404" w:rsidRDefault="00A06404" w:rsidP="00A06404">
      <w:pPr>
        <w:ind w:left="720"/>
        <w:rPr>
          <w:rFonts w:ascii="Arial" w:hAnsi="Arial" w:cs="Arial"/>
          <w:b/>
        </w:rPr>
      </w:pPr>
    </w:p>
    <w:p w:rsidR="005B6B09" w:rsidRDefault="00450800" w:rsidP="00BB0116">
      <w:pPr>
        <w:pStyle w:val="ListParagraph"/>
        <w:ind w:left="990"/>
        <w:rPr>
          <w:rFonts w:ascii="Arial" w:hAnsi="Arial" w:cs="Arial"/>
        </w:rPr>
      </w:pPr>
      <w:r>
        <w:rPr>
          <w:rFonts w:ascii="Arial" w:hAnsi="Arial" w:cs="Arial"/>
        </w:rPr>
        <w:t>Flammable gases shall be monitored by a continuous monitor except when the cylinder contains less than or equal to 10 cubic feet of gas by volume or</w:t>
      </w:r>
    </w:p>
    <w:p w:rsidR="00450800" w:rsidRDefault="00450800" w:rsidP="00A06404">
      <w:pPr>
        <w:pStyle w:val="ListParagraph"/>
        <w:ind w:left="1080"/>
        <w:rPr>
          <w:rFonts w:ascii="Arial" w:hAnsi="Arial" w:cs="Arial"/>
        </w:rPr>
      </w:pPr>
    </w:p>
    <w:p w:rsidR="00450800" w:rsidRDefault="00450800" w:rsidP="00BE0ABB">
      <w:pPr>
        <w:pStyle w:val="ListParagraph"/>
        <w:ind w:left="1440" w:hanging="360"/>
        <w:rPr>
          <w:rFonts w:ascii="Arial" w:hAnsi="Arial" w:cs="Arial"/>
        </w:rPr>
      </w:pPr>
      <w:r>
        <w:rPr>
          <w:rFonts w:ascii="Arial" w:hAnsi="Arial" w:cs="Arial"/>
        </w:rPr>
        <w:t>●</w:t>
      </w:r>
      <w:r>
        <w:rPr>
          <w:rFonts w:ascii="Arial" w:hAnsi="Arial" w:cs="Arial"/>
        </w:rPr>
        <w:tab/>
      </w:r>
      <w:r w:rsidR="00517310">
        <w:rPr>
          <w:rFonts w:ascii="Arial" w:hAnsi="Arial" w:cs="Arial"/>
        </w:rPr>
        <w:t>W</w:t>
      </w:r>
      <w:r>
        <w:rPr>
          <w:rFonts w:ascii="Arial" w:hAnsi="Arial" w:cs="Arial"/>
        </w:rPr>
        <w:t>hen contained in a gas cabinet/enclosure with a flow restrictor and exhaust monitor/interlock for gas flow shutdown upon exhaust loss or</w:t>
      </w:r>
    </w:p>
    <w:p w:rsidR="00450800" w:rsidRPr="00A31207" w:rsidRDefault="00517310" w:rsidP="00A31207">
      <w:pPr>
        <w:pStyle w:val="ListParagraph"/>
        <w:ind w:left="1440" w:hanging="360"/>
        <w:rPr>
          <w:rFonts w:ascii="Arial" w:hAnsi="Arial" w:cs="Arial"/>
        </w:rPr>
      </w:pPr>
      <w:r>
        <w:rPr>
          <w:rFonts w:ascii="Arial" w:hAnsi="Arial" w:cs="Arial"/>
        </w:rPr>
        <w:t>●</w:t>
      </w:r>
      <w:r>
        <w:rPr>
          <w:rFonts w:ascii="Arial" w:hAnsi="Arial" w:cs="Arial"/>
        </w:rPr>
        <w:tab/>
        <w:t>W</w:t>
      </w:r>
      <w:r w:rsidR="00450800">
        <w:rPr>
          <w:rFonts w:ascii="Arial" w:hAnsi="Arial" w:cs="Arial"/>
        </w:rPr>
        <w:t>hen contained in a gas cabinet/enclosure with a flow restrictor and exhaust ventilation for gas cabinet and</w:t>
      </w:r>
      <w:r w:rsidR="004302FA">
        <w:rPr>
          <w:rFonts w:ascii="Arial" w:hAnsi="Arial" w:cs="Arial"/>
        </w:rPr>
        <w:t xml:space="preserve"> </w:t>
      </w:r>
      <w:r w:rsidR="004302FA" w:rsidRPr="00A31207">
        <w:rPr>
          <w:rFonts w:ascii="Arial" w:hAnsi="Arial" w:cs="Arial"/>
        </w:rPr>
        <w:t>equipment</w:t>
      </w:r>
      <w:r w:rsidR="00450800">
        <w:rPr>
          <w:rFonts w:ascii="Arial" w:hAnsi="Arial" w:cs="Arial"/>
        </w:rPr>
        <w:t xml:space="preserve"> enclosures is provided with emergency power</w:t>
      </w:r>
      <w:r w:rsidR="00A31207">
        <w:rPr>
          <w:rFonts w:ascii="Arial" w:hAnsi="Arial" w:cs="Arial"/>
        </w:rPr>
        <w:t>.</w:t>
      </w:r>
    </w:p>
    <w:p w:rsidR="00BE0ABB" w:rsidRDefault="00BE0ABB" w:rsidP="00450800">
      <w:pPr>
        <w:pStyle w:val="ListParagraph"/>
        <w:ind w:left="1080"/>
        <w:rPr>
          <w:rFonts w:ascii="Arial" w:hAnsi="Arial" w:cs="Arial"/>
        </w:rPr>
      </w:pPr>
    </w:p>
    <w:p w:rsidR="00BE0ABB" w:rsidRDefault="00BE0ABB" w:rsidP="00BE0ABB">
      <w:pPr>
        <w:pStyle w:val="ListParagraph"/>
        <w:ind w:left="1440"/>
        <w:rPr>
          <w:rFonts w:ascii="Arial" w:hAnsi="Arial" w:cs="Arial"/>
        </w:rPr>
      </w:pPr>
      <w:r>
        <w:rPr>
          <w:rFonts w:ascii="Arial" w:hAnsi="Arial" w:cs="Arial"/>
        </w:rPr>
        <w:t>Note – any flammable gas cylinder containing greater than 10 ft</w:t>
      </w:r>
      <w:r w:rsidRPr="00BE0ABB">
        <w:rPr>
          <w:rFonts w:ascii="Arial" w:hAnsi="Arial" w:cs="Arial"/>
          <w:vertAlign w:val="superscript"/>
        </w:rPr>
        <w:t>3</w:t>
      </w:r>
      <w:r>
        <w:rPr>
          <w:rFonts w:ascii="Arial" w:hAnsi="Arial" w:cs="Arial"/>
        </w:rPr>
        <w:t xml:space="preserve"> of gas must be contained in an exhausted gas cabinet if sprinkler protection is not provided in the lab</w:t>
      </w:r>
      <w:r w:rsidR="00ED0D61">
        <w:rPr>
          <w:rFonts w:ascii="Arial" w:hAnsi="Arial" w:cs="Arial"/>
        </w:rPr>
        <w:t>/room</w:t>
      </w:r>
    </w:p>
    <w:p w:rsidR="00BE0ABB" w:rsidRDefault="00BE0ABB" w:rsidP="00450800">
      <w:pPr>
        <w:pStyle w:val="ListParagraph"/>
        <w:ind w:left="1080"/>
        <w:rPr>
          <w:rFonts w:ascii="Arial" w:hAnsi="Arial" w:cs="Arial"/>
        </w:rPr>
      </w:pPr>
    </w:p>
    <w:p w:rsidR="00310D85" w:rsidRDefault="00310D85" w:rsidP="00A264EF">
      <w:pPr>
        <w:pStyle w:val="ListParagraph"/>
        <w:ind w:left="990"/>
        <w:rPr>
          <w:rFonts w:ascii="Arial" w:hAnsi="Arial" w:cs="Arial"/>
        </w:rPr>
      </w:pPr>
      <w:r w:rsidRPr="00A31207">
        <w:rPr>
          <w:rFonts w:ascii="Arial" w:hAnsi="Arial" w:cs="Arial"/>
        </w:rPr>
        <w:t>Flammable gas monitoring shall be located in a gas cabinet if applicable.  If a flammable gas cylinder is located outside a gas cabinet, it must be equipped with a flow restrictor, located in a lab/room with sprinkler protection and at least one room detector shall be located factoring in the cylinder storage and use arrangements for the space in question.</w:t>
      </w:r>
    </w:p>
    <w:p w:rsidR="00310D85" w:rsidRDefault="00310D85" w:rsidP="00450800">
      <w:pPr>
        <w:pStyle w:val="ListParagraph"/>
        <w:ind w:left="1080"/>
        <w:rPr>
          <w:rFonts w:ascii="Arial" w:hAnsi="Arial" w:cs="Arial"/>
        </w:rPr>
      </w:pPr>
    </w:p>
    <w:p w:rsidR="00450800" w:rsidRDefault="00BE0ABB" w:rsidP="00BB0116">
      <w:pPr>
        <w:pStyle w:val="ListParagraph"/>
        <w:ind w:left="990"/>
        <w:rPr>
          <w:rFonts w:ascii="Arial" w:hAnsi="Arial" w:cs="Arial"/>
        </w:rPr>
      </w:pPr>
      <w:r>
        <w:rPr>
          <w:rFonts w:ascii="Arial" w:hAnsi="Arial" w:cs="Arial"/>
        </w:rPr>
        <w:t xml:space="preserve">Gases that would be considered within the Flammable definition include but </w:t>
      </w:r>
      <w:r w:rsidR="0077198C">
        <w:rPr>
          <w:rFonts w:ascii="Arial" w:hAnsi="Arial" w:cs="Arial"/>
        </w:rPr>
        <w:t xml:space="preserve">are </w:t>
      </w:r>
      <w:r>
        <w:rPr>
          <w:rFonts w:ascii="Arial" w:hAnsi="Arial" w:cs="Arial"/>
        </w:rPr>
        <w:t xml:space="preserve">not limited to </w:t>
      </w:r>
      <w:r w:rsidR="006C77E1">
        <w:rPr>
          <w:rFonts w:ascii="Arial" w:hAnsi="Arial" w:cs="Arial"/>
        </w:rPr>
        <w:t xml:space="preserve">acetylene, </w:t>
      </w:r>
      <w:r>
        <w:rPr>
          <w:rFonts w:ascii="Arial" w:hAnsi="Arial" w:cs="Arial"/>
        </w:rPr>
        <w:t>hydrogen, and propane</w:t>
      </w:r>
      <w:r w:rsidR="00ED0D61">
        <w:rPr>
          <w:rFonts w:ascii="Arial" w:hAnsi="Arial" w:cs="Arial"/>
        </w:rPr>
        <w:t>.</w:t>
      </w:r>
    </w:p>
    <w:p w:rsidR="00617BB5" w:rsidRDefault="00617BB5" w:rsidP="00BB0116">
      <w:pPr>
        <w:pStyle w:val="ListParagraph"/>
        <w:ind w:left="990"/>
        <w:rPr>
          <w:rFonts w:ascii="Arial" w:hAnsi="Arial" w:cs="Arial"/>
        </w:rPr>
      </w:pPr>
    </w:p>
    <w:p w:rsidR="00617BB5" w:rsidRDefault="00617BB5" w:rsidP="00617BB5">
      <w:pPr>
        <w:pStyle w:val="ListParagraph"/>
        <w:ind w:left="1440"/>
        <w:rPr>
          <w:rFonts w:ascii="Arial" w:hAnsi="Arial" w:cs="Arial"/>
        </w:rPr>
      </w:pPr>
      <w:r w:rsidRPr="00D5018A">
        <w:rPr>
          <w:rFonts w:ascii="Arial" w:hAnsi="Arial" w:cs="Arial"/>
        </w:rPr>
        <w:t xml:space="preserve">Note – pursuant to </w:t>
      </w:r>
      <w:r w:rsidR="00A854D6">
        <w:rPr>
          <w:rFonts w:ascii="Arial" w:hAnsi="Arial" w:cs="Arial"/>
        </w:rPr>
        <w:t xml:space="preserve">University Safety Policy </w:t>
      </w:r>
      <w:r w:rsidRPr="00D5018A">
        <w:rPr>
          <w:rFonts w:ascii="Arial" w:hAnsi="Arial" w:cs="Arial"/>
        </w:rPr>
        <w:t>SY25 – Compressed Gas Cylinders, propane used for cooking or for forklift applications are excluded from this program</w:t>
      </w:r>
    </w:p>
    <w:p w:rsidR="00C73C9B" w:rsidRPr="00BB0116" w:rsidRDefault="00C73C9B" w:rsidP="00BB0116">
      <w:pPr>
        <w:rPr>
          <w:rFonts w:ascii="Arial" w:hAnsi="Arial" w:cs="Arial"/>
        </w:rPr>
      </w:pPr>
    </w:p>
    <w:p w:rsidR="0096421B" w:rsidRPr="00A06404" w:rsidRDefault="00EE1F8A" w:rsidP="00BB0116">
      <w:pPr>
        <w:ind w:left="720" w:firstLine="270"/>
        <w:rPr>
          <w:rFonts w:ascii="Arial" w:hAnsi="Arial" w:cs="Arial"/>
          <w:b/>
        </w:rPr>
      </w:pPr>
      <w:r>
        <w:rPr>
          <w:rFonts w:ascii="Arial" w:hAnsi="Arial" w:cs="Arial"/>
          <w:b/>
        </w:rPr>
        <w:t>5.</w:t>
      </w:r>
      <w:r w:rsidR="00BB0116">
        <w:rPr>
          <w:rFonts w:ascii="Arial" w:hAnsi="Arial" w:cs="Arial"/>
          <w:b/>
        </w:rPr>
        <w:t>1.</w:t>
      </w:r>
      <w:r>
        <w:rPr>
          <w:rFonts w:ascii="Arial" w:hAnsi="Arial" w:cs="Arial"/>
          <w:b/>
        </w:rPr>
        <w:t>4</w:t>
      </w:r>
      <w:r w:rsidR="00BB0116">
        <w:rPr>
          <w:rFonts w:ascii="Arial" w:hAnsi="Arial" w:cs="Arial"/>
          <w:b/>
        </w:rPr>
        <w:tab/>
      </w:r>
      <w:r>
        <w:rPr>
          <w:rFonts w:ascii="Arial" w:hAnsi="Arial" w:cs="Arial"/>
          <w:b/>
        </w:rPr>
        <w:t>Pyrophoric Gases</w:t>
      </w:r>
    </w:p>
    <w:p w:rsidR="00B14F28" w:rsidRDefault="00B14F28" w:rsidP="003A1627">
      <w:pPr>
        <w:ind w:left="720"/>
        <w:rPr>
          <w:rFonts w:ascii="Arial" w:hAnsi="Arial" w:cs="Arial"/>
        </w:rPr>
      </w:pPr>
    </w:p>
    <w:p w:rsidR="00951633" w:rsidRDefault="00BE0ABB" w:rsidP="00BB0116">
      <w:pPr>
        <w:ind w:left="990"/>
        <w:rPr>
          <w:rFonts w:ascii="Arial" w:hAnsi="Arial" w:cs="Arial"/>
        </w:rPr>
      </w:pPr>
      <w:r>
        <w:rPr>
          <w:rFonts w:ascii="Arial" w:hAnsi="Arial" w:cs="Arial"/>
        </w:rPr>
        <w:t>Pyrophoric gases shall be monitored by a continuous monitor except when the cylinder gas concentration is below the pyrophoric limit for that gas</w:t>
      </w:r>
      <w:r w:rsidR="00B14F28">
        <w:rPr>
          <w:rFonts w:ascii="Arial" w:hAnsi="Arial" w:cs="Arial"/>
        </w:rPr>
        <w:t xml:space="preserve"> (e.g. </w:t>
      </w:r>
      <w:r w:rsidR="00B14F28">
        <w:rPr>
          <w:rFonts w:ascii="Arial" w:hAnsi="Arial" w:cs="Arial"/>
          <w:u w:val="single"/>
        </w:rPr>
        <w:t>&lt;</w:t>
      </w:r>
      <w:r w:rsidR="00B14F28">
        <w:rPr>
          <w:rFonts w:ascii="Arial" w:hAnsi="Arial" w:cs="Arial"/>
        </w:rPr>
        <w:t xml:space="preserve"> 2% </w:t>
      </w:r>
      <w:r w:rsidR="006C77E1">
        <w:rPr>
          <w:rFonts w:ascii="Arial" w:hAnsi="Arial" w:cs="Arial"/>
        </w:rPr>
        <w:t>di</w:t>
      </w:r>
      <w:r w:rsidR="003A1627">
        <w:rPr>
          <w:rFonts w:ascii="Arial" w:hAnsi="Arial" w:cs="Arial"/>
        </w:rPr>
        <w:t>silane or silane</w:t>
      </w:r>
      <w:r w:rsidR="00B14F28">
        <w:rPr>
          <w:rFonts w:ascii="Arial" w:hAnsi="Arial" w:cs="Arial"/>
        </w:rPr>
        <w:t>)</w:t>
      </w:r>
      <w:r w:rsidR="003A1627">
        <w:rPr>
          <w:rFonts w:ascii="Arial" w:hAnsi="Arial" w:cs="Arial"/>
        </w:rPr>
        <w:t>.</w:t>
      </w:r>
      <w:r w:rsidR="00B14F28">
        <w:rPr>
          <w:rFonts w:ascii="Arial" w:hAnsi="Arial" w:cs="Arial"/>
        </w:rPr>
        <w:t xml:space="preserve">  These gases will almost always ignite spontaneously in contact with air at a temperature of 130 </w:t>
      </w:r>
      <w:r w:rsidR="00B14F28" w:rsidRPr="00B14F28">
        <w:rPr>
          <w:rFonts w:ascii="Arial" w:hAnsi="Arial" w:cs="Arial"/>
          <w:vertAlign w:val="superscript"/>
        </w:rPr>
        <w:t>o</w:t>
      </w:r>
      <w:r w:rsidR="00B14F28">
        <w:rPr>
          <w:rFonts w:ascii="Arial" w:hAnsi="Arial" w:cs="Arial"/>
        </w:rPr>
        <w:t xml:space="preserve">F (54.4 </w:t>
      </w:r>
      <w:r w:rsidR="00B14F28" w:rsidRPr="00B14F28">
        <w:rPr>
          <w:rFonts w:ascii="Arial" w:hAnsi="Arial" w:cs="Arial"/>
          <w:vertAlign w:val="superscript"/>
        </w:rPr>
        <w:t>o</w:t>
      </w:r>
      <w:r w:rsidR="00B14F28">
        <w:rPr>
          <w:rFonts w:ascii="Arial" w:hAnsi="Arial" w:cs="Arial"/>
        </w:rPr>
        <w:t>C) or below (reference 29 CFR1200)</w:t>
      </w:r>
      <w:r w:rsidR="00ED0D61">
        <w:rPr>
          <w:rFonts w:ascii="Arial" w:hAnsi="Arial" w:cs="Arial"/>
        </w:rPr>
        <w:t>.</w:t>
      </w:r>
    </w:p>
    <w:p w:rsidR="00B14F28" w:rsidRDefault="00B14F28" w:rsidP="00BB0116">
      <w:pPr>
        <w:ind w:left="990"/>
        <w:rPr>
          <w:rFonts w:ascii="Arial" w:hAnsi="Arial" w:cs="Arial"/>
        </w:rPr>
      </w:pPr>
    </w:p>
    <w:p w:rsidR="00A854D6" w:rsidRDefault="00A854D6" w:rsidP="00A854D6">
      <w:pPr>
        <w:ind w:left="990"/>
        <w:rPr>
          <w:rFonts w:ascii="Arial" w:hAnsi="Arial" w:cs="Arial"/>
        </w:rPr>
      </w:pPr>
      <w:r>
        <w:rPr>
          <w:rFonts w:ascii="Arial" w:hAnsi="Arial" w:cs="Arial"/>
        </w:rPr>
        <w:t>Pyrophoric gases shall only be used within a gas cabinet or within a similar enclosed direct exhaust air system.</w:t>
      </w:r>
    </w:p>
    <w:p w:rsidR="00A854D6" w:rsidRDefault="00A854D6" w:rsidP="00BB0116">
      <w:pPr>
        <w:ind w:left="990"/>
        <w:rPr>
          <w:rFonts w:ascii="Arial" w:hAnsi="Arial" w:cs="Arial"/>
        </w:rPr>
      </w:pPr>
    </w:p>
    <w:p w:rsidR="00A854D6" w:rsidRDefault="00A854D6" w:rsidP="00A854D6">
      <w:pPr>
        <w:ind w:left="990"/>
        <w:rPr>
          <w:rFonts w:ascii="Arial" w:hAnsi="Arial" w:cs="Arial"/>
        </w:rPr>
      </w:pPr>
      <w:r>
        <w:rPr>
          <w:rFonts w:ascii="Arial" w:hAnsi="Arial" w:cs="Arial"/>
        </w:rPr>
        <w:t xml:space="preserve">Gases that would be considered within the </w:t>
      </w:r>
      <w:r w:rsidR="004330F7">
        <w:rPr>
          <w:rFonts w:ascii="Arial" w:hAnsi="Arial" w:cs="Arial"/>
        </w:rPr>
        <w:t>pyrophoric</w:t>
      </w:r>
      <w:r>
        <w:rPr>
          <w:rFonts w:ascii="Arial" w:hAnsi="Arial" w:cs="Arial"/>
        </w:rPr>
        <w:t xml:space="preserve"> definition include but not limited to disilane or silane.</w:t>
      </w:r>
    </w:p>
    <w:p w:rsidR="00A854D6" w:rsidRDefault="00A854D6" w:rsidP="00BB0116">
      <w:pPr>
        <w:ind w:left="990"/>
        <w:rPr>
          <w:rFonts w:ascii="Arial" w:hAnsi="Arial" w:cs="Arial"/>
        </w:rPr>
      </w:pPr>
    </w:p>
    <w:p w:rsidR="00B14F28" w:rsidRDefault="00B14F28" w:rsidP="00BB0116">
      <w:pPr>
        <w:ind w:left="990"/>
        <w:rPr>
          <w:rFonts w:ascii="Arial" w:hAnsi="Arial" w:cs="Arial"/>
        </w:rPr>
      </w:pPr>
      <w:r>
        <w:rPr>
          <w:rFonts w:ascii="Arial" w:hAnsi="Arial" w:cs="Arial"/>
        </w:rPr>
        <w:t>If the following conditions are met, pyrophoric gases are exempt from monitoring:</w:t>
      </w:r>
    </w:p>
    <w:p w:rsidR="003A1627" w:rsidRDefault="003A1627" w:rsidP="003A1627">
      <w:pPr>
        <w:ind w:left="720"/>
        <w:rPr>
          <w:rFonts w:ascii="Arial" w:hAnsi="Arial" w:cs="Arial"/>
        </w:rPr>
      </w:pPr>
    </w:p>
    <w:p w:rsidR="00B14F28" w:rsidRDefault="00517310" w:rsidP="00B14F28">
      <w:pPr>
        <w:pStyle w:val="ListParagraph"/>
        <w:ind w:left="1440" w:hanging="360"/>
        <w:rPr>
          <w:rFonts w:ascii="Arial" w:hAnsi="Arial" w:cs="Arial"/>
        </w:rPr>
      </w:pPr>
      <w:r>
        <w:rPr>
          <w:rFonts w:ascii="Arial" w:hAnsi="Arial" w:cs="Arial"/>
        </w:rPr>
        <w:lastRenderedPageBreak/>
        <w:t>●</w:t>
      </w:r>
      <w:r>
        <w:rPr>
          <w:rFonts w:ascii="Arial" w:hAnsi="Arial" w:cs="Arial"/>
        </w:rPr>
        <w:tab/>
        <w:t>Q</w:t>
      </w:r>
      <w:r w:rsidR="00B14F28">
        <w:rPr>
          <w:rFonts w:ascii="Arial" w:hAnsi="Arial" w:cs="Arial"/>
        </w:rPr>
        <w:t>uantity is limited to 20 grams or less in a lecture bottle or sample cylinder with a flow restricting orifice in the CGA and the exhaust is monitored/alarmed or</w:t>
      </w:r>
    </w:p>
    <w:p w:rsidR="00B14F28" w:rsidRPr="00B14F28" w:rsidRDefault="00517310" w:rsidP="00B14F28">
      <w:pPr>
        <w:pStyle w:val="ListParagraph"/>
        <w:ind w:left="1440" w:hanging="360"/>
        <w:rPr>
          <w:rFonts w:ascii="Arial" w:hAnsi="Arial" w:cs="Arial"/>
        </w:rPr>
      </w:pPr>
      <w:r>
        <w:rPr>
          <w:rFonts w:ascii="Arial" w:hAnsi="Arial" w:cs="Arial"/>
        </w:rPr>
        <w:t>●</w:t>
      </w:r>
      <w:r>
        <w:rPr>
          <w:rFonts w:ascii="Arial" w:hAnsi="Arial" w:cs="Arial"/>
        </w:rPr>
        <w:tab/>
        <w:t>C</w:t>
      </w:r>
      <w:r w:rsidR="00B14F28">
        <w:rPr>
          <w:rFonts w:ascii="Arial" w:hAnsi="Arial" w:cs="Arial"/>
        </w:rPr>
        <w:t>ylinder pressure is &lt; 15 psig and will be used in a vacuum system which will be used to fully evacuate the cylinder and the vacuum exhaust is nitrogen purged/interlocked</w:t>
      </w:r>
      <w:r w:rsidR="0077198C">
        <w:rPr>
          <w:rFonts w:ascii="Arial" w:hAnsi="Arial" w:cs="Arial"/>
        </w:rPr>
        <w:t>.</w:t>
      </w:r>
    </w:p>
    <w:p w:rsidR="00B14F28" w:rsidRDefault="00B14F28" w:rsidP="00B14F28">
      <w:pPr>
        <w:pStyle w:val="ListParagraph"/>
        <w:ind w:left="1440" w:hanging="360"/>
        <w:rPr>
          <w:rFonts w:ascii="Arial" w:hAnsi="Arial" w:cs="Arial"/>
        </w:rPr>
      </w:pPr>
    </w:p>
    <w:p w:rsidR="00B14F28" w:rsidRDefault="00B14F28" w:rsidP="00B14F28">
      <w:pPr>
        <w:rPr>
          <w:rFonts w:ascii="Arial" w:hAnsi="Arial" w:cs="Arial"/>
        </w:rPr>
      </w:pPr>
    </w:p>
    <w:p w:rsidR="00E96EC8" w:rsidRDefault="00E96EC8" w:rsidP="00B14F28">
      <w:pPr>
        <w:rPr>
          <w:rFonts w:ascii="Arial" w:hAnsi="Arial" w:cs="Arial"/>
        </w:rPr>
      </w:pPr>
    </w:p>
    <w:p w:rsidR="00B14F28" w:rsidRDefault="00B14F28" w:rsidP="00BB0116">
      <w:pPr>
        <w:ind w:left="990"/>
        <w:rPr>
          <w:rFonts w:ascii="Arial" w:hAnsi="Arial" w:cs="Arial"/>
          <w:b/>
        </w:rPr>
      </w:pPr>
      <w:r w:rsidRPr="00B14F28">
        <w:rPr>
          <w:rFonts w:ascii="Arial" w:hAnsi="Arial" w:cs="Arial"/>
          <w:b/>
        </w:rPr>
        <w:t>5.</w:t>
      </w:r>
      <w:r w:rsidR="00BB0116">
        <w:rPr>
          <w:rFonts w:ascii="Arial" w:hAnsi="Arial" w:cs="Arial"/>
          <w:b/>
        </w:rPr>
        <w:t>1.5</w:t>
      </w:r>
      <w:r w:rsidR="00BB0116">
        <w:rPr>
          <w:rFonts w:ascii="Arial" w:hAnsi="Arial" w:cs="Arial"/>
          <w:b/>
        </w:rPr>
        <w:tab/>
      </w:r>
      <w:r w:rsidRPr="00B14F28">
        <w:rPr>
          <w:rFonts w:ascii="Arial" w:hAnsi="Arial" w:cs="Arial"/>
          <w:b/>
        </w:rPr>
        <w:t>Gases contributing to Oxygen Deficient Atmospheres</w:t>
      </w:r>
    </w:p>
    <w:p w:rsidR="00ED0D61" w:rsidRDefault="00ED0D61" w:rsidP="00BB0116">
      <w:pPr>
        <w:ind w:left="990"/>
        <w:rPr>
          <w:rFonts w:ascii="Arial" w:hAnsi="Arial" w:cs="Arial"/>
          <w:b/>
        </w:rPr>
      </w:pPr>
    </w:p>
    <w:p w:rsidR="00ED0D61" w:rsidRDefault="00ED0D61" w:rsidP="00BB0116">
      <w:pPr>
        <w:ind w:left="990"/>
        <w:rPr>
          <w:rFonts w:ascii="Arial" w:hAnsi="Arial" w:cs="Arial"/>
        </w:rPr>
      </w:pPr>
      <w:r>
        <w:rPr>
          <w:rFonts w:ascii="Arial" w:hAnsi="Arial" w:cs="Arial"/>
        </w:rPr>
        <w:t xml:space="preserve">Gases that can </w:t>
      </w:r>
      <w:r w:rsidRPr="005F2F07">
        <w:rPr>
          <w:rFonts w:ascii="Arial" w:hAnsi="Arial" w:cs="Arial"/>
        </w:rPr>
        <w:t xml:space="preserve">reduce the amount of available oxygen for respiration, </w:t>
      </w:r>
      <w:r w:rsidR="00A31207">
        <w:rPr>
          <w:rFonts w:ascii="Arial" w:hAnsi="Arial" w:cs="Arial"/>
        </w:rPr>
        <w:t>both</w:t>
      </w:r>
      <w:r w:rsidRPr="005F2F07">
        <w:rPr>
          <w:rFonts w:ascii="Arial" w:hAnsi="Arial" w:cs="Arial"/>
        </w:rPr>
        <w:t xml:space="preserve"> by simple dilution or by internal physiochemical reaction</w:t>
      </w:r>
      <w:r w:rsidR="0077198C">
        <w:rPr>
          <w:rFonts w:ascii="Arial" w:hAnsi="Arial" w:cs="Arial"/>
        </w:rPr>
        <w:t>,</w:t>
      </w:r>
      <w:r>
        <w:rPr>
          <w:rFonts w:ascii="Arial" w:hAnsi="Arial" w:cs="Arial"/>
        </w:rPr>
        <w:t xml:space="preserve"> are included in this section and can also be referenced as </w:t>
      </w:r>
      <w:r w:rsidRPr="00ED0D61">
        <w:rPr>
          <w:rFonts w:ascii="Arial" w:hAnsi="Arial" w:cs="Arial"/>
        </w:rPr>
        <w:t>asphyxiants</w:t>
      </w:r>
      <w:r>
        <w:rPr>
          <w:rFonts w:ascii="Arial" w:hAnsi="Arial" w:cs="Arial"/>
        </w:rPr>
        <w:t>.</w:t>
      </w:r>
    </w:p>
    <w:p w:rsidR="006C17C2" w:rsidRDefault="006C17C2" w:rsidP="00BB0116">
      <w:pPr>
        <w:ind w:left="990"/>
        <w:rPr>
          <w:rFonts w:ascii="Arial" w:hAnsi="Arial" w:cs="Arial"/>
        </w:rPr>
      </w:pPr>
    </w:p>
    <w:p w:rsidR="00805845" w:rsidRDefault="00C512C8" w:rsidP="00BB0116">
      <w:pPr>
        <w:ind w:left="990"/>
        <w:rPr>
          <w:rFonts w:ascii="Arial" w:hAnsi="Arial" w:cs="Arial"/>
        </w:rPr>
      </w:pPr>
      <w:r>
        <w:rPr>
          <w:rFonts w:ascii="Arial" w:hAnsi="Arial" w:cs="Arial"/>
        </w:rPr>
        <w:t>All labs</w:t>
      </w:r>
      <w:r w:rsidR="00E96EC8">
        <w:rPr>
          <w:rFonts w:ascii="Arial" w:hAnsi="Arial" w:cs="Arial"/>
        </w:rPr>
        <w:t>/rooms</w:t>
      </w:r>
      <w:r>
        <w:rPr>
          <w:rFonts w:ascii="Arial" w:hAnsi="Arial" w:cs="Arial"/>
        </w:rPr>
        <w:t xml:space="preserve"> handling </w:t>
      </w:r>
      <w:r w:rsidR="00592B09">
        <w:rPr>
          <w:rFonts w:ascii="Arial" w:hAnsi="Arial" w:cs="Arial"/>
        </w:rPr>
        <w:t xml:space="preserve">or storing </w:t>
      </w:r>
      <w:r>
        <w:rPr>
          <w:rFonts w:ascii="Arial" w:hAnsi="Arial" w:cs="Arial"/>
        </w:rPr>
        <w:t>inert gases shall have continuous room ventilation and areas</w:t>
      </w:r>
      <w:r w:rsidR="006C17C2">
        <w:rPr>
          <w:rFonts w:ascii="Arial" w:hAnsi="Arial" w:cs="Arial"/>
        </w:rPr>
        <w:t xml:space="preserve"> that are handling a large number of cylinders in series (e.g. </w:t>
      </w:r>
      <w:r w:rsidR="006C17C2">
        <w:rPr>
          <w:rFonts w:ascii="Arial" w:hAnsi="Arial" w:cs="Arial"/>
          <w:u w:val="single"/>
        </w:rPr>
        <w:t>&gt;</w:t>
      </w:r>
      <w:r w:rsidR="006C17C2">
        <w:rPr>
          <w:rFonts w:ascii="Arial" w:hAnsi="Arial" w:cs="Arial"/>
        </w:rPr>
        <w:t xml:space="preserve"> 3), should evaluate and document that the size and ventilation within the space is sufficient to maintain the oxygen content </w:t>
      </w:r>
      <w:r w:rsidR="00805845">
        <w:rPr>
          <w:rFonts w:ascii="Arial" w:hAnsi="Arial" w:cs="Arial"/>
          <w:u w:val="single"/>
        </w:rPr>
        <w:t>&gt;</w:t>
      </w:r>
      <w:r w:rsidR="00805845">
        <w:rPr>
          <w:rFonts w:ascii="Arial" w:hAnsi="Arial" w:cs="Arial"/>
        </w:rPr>
        <w:t xml:space="preserve"> 19.5% during a catastrophic cylinder failure event (content</w:t>
      </w:r>
      <w:r w:rsidR="00592B09">
        <w:rPr>
          <w:rFonts w:ascii="Arial" w:hAnsi="Arial" w:cs="Arial"/>
        </w:rPr>
        <w:t>s</w:t>
      </w:r>
      <w:r w:rsidR="00805845">
        <w:rPr>
          <w:rFonts w:ascii="Arial" w:hAnsi="Arial" w:cs="Arial"/>
        </w:rPr>
        <w:t xml:space="preserve"> of all cylinders lost within 15 minutes).</w:t>
      </w:r>
      <w:r>
        <w:rPr>
          <w:rFonts w:ascii="Arial" w:hAnsi="Arial" w:cs="Arial"/>
        </w:rPr>
        <w:t xml:space="preserve">  If there is a risk of </w:t>
      </w:r>
      <w:r w:rsidR="005B4BC4">
        <w:rPr>
          <w:rFonts w:ascii="Arial" w:hAnsi="Arial" w:cs="Arial"/>
        </w:rPr>
        <w:t>oxygen</w:t>
      </w:r>
      <w:r>
        <w:rPr>
          <w:rFonts w:ascii="Arial" w:hAnsi="Arial" w:cs="Arial"/>
        </w:rPr>
        <w:t xml:space="preserve"> deficient atmosphere the </w:t>
      </w:r>
      <w:r w:rsidR="00E96EC8">
        <w:rPr>
          <w:rFonts w:ascii="Arial" w:hAnsi="Arial" w:cs="Arial"/>
        </w:rPr>
        <w:t>area</w:t>
      </w:r>
      <w:r>
        <w:rPr>
          <w:rFonts w:ascii="Arial" w:hAnsi="Arial" w:cs="Arial"/>
        </w:rPr>
        <w:t xml:space="preserve"> shall be monitored by a continuous oxygen monitor.</w:t>
      </w:r>
    </w:p>
    <w:p w:rsidR="00805845" w:rsidRPr="00592B09" w:rsidRDefault="00805845" w:rsidP="00BB0116">
      <w:pPr>
        <w:ind w:left="990"/>
        <w:rPr>
          <w:rFonts w:ascii="Arial" w:hAnsi="Arial" w:cs="Arial"/>
        </w:rPr>
      </w:pPr>
    </w:p>
    <w:p w:rsidR="0089545E" w:rsidRPr="00592B09" w:rsidRDefault="00805845" w:rsidP="00BB0116">
      <w:pPr>
        <w:ind w:left="990"/>
        <w:rPr>
          <w:rFonts w:ascii="Arial" w:hAnsi="Arial" w:cs="Arial"/>
        </w:rPr>
      </w:pPr>
      <w:r w:rsidRPr="00592B09">
        <w:rPr>
          <w:rFonts w:ascii="Arial" w:hAnsi="Arial" w:cs="Arial"/>
        </w:rPr>
        <w:t>For cryogenic materials including liquid nitrogen and helium</w:t>
      </w:r>
      <w:r w:rsidR="00C512C8" w:rsidRPr="00592B09">
        <w:rPr>
          <w:rFonts w:ascii="Arial" w:hAnsi="Arial" w:cs="Arial"/>
        </w:rPr>
        <w:t xml:space="preserve"> continuous oxygen monitoring shall be used if </w:t>
      </w:r>
      <w:r w:rsidR="0089545E" w:rsidRPr="00592B09">
        <w:rPr>
          <w:rFonts w:ascii="Arial" w:hAnsi="Arial" w:cs="Arial"/>
        </w:rPr>
        <w:t>the evaluation of a spill during filling can deplete the oxygen content in the space below 19.5% oxygen using the following formula:</w:t>
      </w:r>
    </w:p>
    <w:p w:rsidR="0089545E" w:rsidRDefault="0089545E" w:rsidP="00ED0D61">
      <w:pPr>
        <w:ind w:left="720"/>
        <w:rPr>
          <w:rFonts w:ascii="Arial" w:hAnsi="Arial" w:cs="Arial"/>
        </w:rPr>
      </w:pPr>
    </w:p>
    <w:p w:rsidR="0089545E" w:rsidRPr="0089545E" w:rsidRDefault="0089545E" w:rsidP="0089545E">
      <w:pPr>
        <w:autoSpaceDE w:val="0"/>
        <w:autoSpaceDN w:val="0"/>
        <w:adjustRightInd w:val="0"/>
        <w:spacing w:line="240" w:lineRule="auto"/>
        <w:ind w:left="720" w:firstLine="720"/>
        <w:rPr>
          <w:rFonts w:ascii="Arial" w:hAnsi="Arial" w:cs="Arial"/>
          <w:b/>
          <w:sz w:val="24"/>
          <w:szCs w:val="24"/>
        </w:rPr>
      </w:pPr>
      <w:r w:rsidRPr="0089545E">
        <w:rPr>
          <w:rFonts w:ascii="Arial" w:hAnsi="Arial" w:cs="Arial"/>
          <w:b/>
          <w:sz w:val="24"/>
          <w:szCs w:val="24"/>
        </w:rPr>
        <w:t>C</w:t>
      </w:r>
      <w:r w:rsidRPr="0089545E">
        <w:rPr>
          <w:rFonts w:ascii="Arial" w:hAnsi="Arial" w:cs="Arial"/>
          <w:b/>
          <w:sz w:val="24"/>
          <w:szCs w:val="24"/>
          <w:vertAlign w:val="subscript"/>
        </w:rPr>
        <w:t>oxygen</w:t>
      </w:r>
      <w:r w:rsidRPr="0089545E">
        <w:rPr>
          <w:rFonts w:ascii="Arial" w:hAnsi="Arial" w:cs="Arial"/>
          <w:b/>
          <w:sz w:val="24"/>
          <w:szCs w:val="24"/>
        </w:rPr>
        <w:t xml:space="preserve"> </w:t>
      </w:r>
      <w:r w:rsidRPr="0089545E">
        <w:rPr>
          <w:rFonts w:ascii="Arial" w:hAnsi="Arial" w:cs="Arial"/>
          <w:b/>
          <w:sz w:val="24"/>
          <w:szCs w:val="24"/>
        </w:rPr>
        <w:tab/>
        <w:t>= 100 x V</w:t>
      </w:r>
      <w:r w:rsidRPr="0089545E">
        <w:rPr>
          <w:rFonts w:ascii="Arial" w:hAnsi="Arial" w:cs="Arial"/>
          <w:b/>
          <w:sz w:val="24"/>
          <w:szCs w:val="24"/>
          <w:vertAlign w:val="subscript"/>
        </w:rPr>
        <w:t>oxygen</w:t>
      </w:r>
      <w:r w:rsidRPr="0089545E">
        <w:rPr>
          <w:rFonts w:ascii="Arial" w:hAnsi="Arial" w:cs="Arial"/>
          <w:b/>
          <w:sz w:val="24"/>
          <w:szCs w:val="24"/>
        </w:rPr>
        <w:t xml:space="preserve"> / V</w:t>
      </w:r>
      <w:r w:rsidRPr="0089545E">
        <w:rPr>
          <w:rFonts w:ascii="Arial" w:hAnsi="Arial" w:cs="Arial"/>
          <w:b/>
          <w:sz w:val="24"/>
          <w:szCs w:val="24"/>
          <w:vertAlign w:val="subscript"/>
        </w:rPr>
        <w:t>room</w:t>
      </w:r>
    </w:p>
    <w:p w:rsidR="0089545E" w:rsidRDefault="0089545E" w:rsidP="0089545E">
      <w:pPr>
        <w:autoSpaceDE w:val="0"/>
        <w:autoSpaceDN w:val="0"/>
        <w:adjustRightInd w:val="0"/>
        <w:spacing w:line="240" w:lineRule="auto"/>
        <w:ind w:firstLine="720"/>
        <w:rPr>
          <w:rFonts w:ascii="Arial" w:hAnsi="Arial" w:cs="Arial"/>
        </w:rPr>
      </w:pPr>
    </w:p>
    <w:p w:rsidR="0089545E" w:rsidRPr="0089545E" w:rsidRDefault="0089545E" w:rsidP="0089545E">
      <w:pPr>
        <w:autoSpaceDE w:val="0"/>
        <w:autoSpaceDN w:val="0"/>
        <w:adjustRightInd w:val="0"/>
        <w:spacing w:line="240" w:lineRule="auto"/>
        <w:ind w:left="2880" w:firstLine="720"/>
        <w:rPr>
          <w:rFonts w:ascii="Arial" w:hAnsi="Arial" w:cs="Arial"/>
          <w:sz w:val="24"/>
          <w:szCs w:val="24"/>
        </w:rPr>
      </w:pPr>
      <w:r w:rsidRPr="0089545E">
        <w:rPr>
          <w:rFonts w:ascii="Arial" w:hAnsi="Arial" w:cs="Arial"/>
          <w:sz w:val="24"/>
          <w:szCs w:val="24"/>
        </w:rPr>
        <w:t>V</w:t>
      </w:r>
      <w:r w:rsidRPr="0089545E">
        <w:rPr>
          <w:rFonts w:ascii="Arial" w:hAnsi="Arial" w:cs="Arial"/>
          <w:sz w:val="24"/>
          <w:szCs w:val="24"/>
          <w:vertAlign w:val="subscript"/>
        </w:rPr>
        <w:t>oxygen</w:t>
      </w:r>
      <w:r w:rsidRPr="0089545E">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sidRPr="0089545E">
        <w:rPr>
          <w:rFonts w:ascii="Arial" w:hAnsi="Arial" w:cs="Arial"/>
          <w:sz w:val="24"/>
          <w:szCs w:val="24"/>
        </w:rPr>
        <w:t>=</w:t>
      </w:r>
      <w:r w:rsidRPr="0089545E">
        <w:rPr>
          <w:rFonts w:ascii="Arial" w:hAnsi="Arial" w:cs="Arial"/>
          <w:sz w:val="24"/>
          <w:szCs w:val="24"/>
        </w:rPr>
        <w:tab/>
      </w:r>
      <w:r w:rsidRPr="0089545E">
        <w:rPr>
          <w:rFonts w:ascii="Arial" w:hAnsi="Arial" w:cs="Arial"/>
        </w:rPr>
        <w:t>calculated below, and</w:t>
      </w:r>
      <w:r w:rsidRPr="0089545E">
        <w:rPr>
          <w:rFonts w:ascii="Arial" w:hAnsi="Arial" w:cs="Arial"/>
          <w:sz w:val="24"/>
          <w:szCs w:val="24"/>
        </w:rPr>
        <w:t xml:space="preserve"> </w:t>
      </w:r>
    </w:p>
    <w:p w:rsidR="0089545E" w:rsidRPr="0089545E" w:rsidRDefault="0089545E" w:rsidP="0089545E">
      <w:pPr>
        <w:autoSpaceDE w:val="0"/>
        <w:autoSpaceDN w:val="0"/>
        <w:adjustRightInd w:val="0"/>
        <w:spacing w:line="240" w:lineRule="auto"/>
        <w:ind w:left="2880" w:firstLine="720"/>
        <w:rPr>
          <w:rFonts w:ascii="Arial" w:hAnsi="Arial" w:cs="Arial"/>
          <w:sz w:val="24"/>
          <w:szCs w:val="24"/>
        </w:rPr>
      </w:pPr>
      <w:r w:rsidRPr="0089545E">
        <w:rPr>
          <w:rFonts w:ascii="Arial" w:hAnsi="Arial" w:cs="Arial"/>
          <w:sz w:val="24"/>
          <w:szCs w:val="24"/>
        </w:rPr>
        <w:t>V</w:t>
      </w:r>
      <w:r w:rsidRPr="0089545E">
        <w:rPr>
          <w:rFonts w:ascii="Arial" w:hAnsi="Arial" w:cs="Arial"/>
          <w:sz w:val="24"/>
          <w:szCs w:val="24"/>
          <w:vertAlign w:val="subscript"/>
        </w:rPr>
        <w:t>room</w:t>
      </w:r>
      <w:r w:rsidRPr="0089545E">
        <w:rPr>
          <w:rFonts w:ascii="Arial" w:hAnsi="Arial" w:cs="Arial"/>
          <w:sz w:val="24"/>
          <w:szCs w:val="24"/>
        </w:rPr>
        <w:tab/>
      </w:r>
      <w:r>
        <w:rPr>
          <w:rFonts w:ascii="Arial" w:hAnsi="Arial" w:cs="Arial"/>
          <w:sz w:val="24"/>
          <w:szCs w:val="24"/>
        </w:rPr>
        <w:tab/>
      </w:r>
      <w:r w:rsidRPr="0089545E">
        <w:rPr>
          <w:rFonts w:ascii="Arial" w:hAnsi="Arial" w:cs="Arial"/>
          <w:sz w:val="24"/>
          <w:szCs w:val="24"/>
        </w:rPr>
        <w:t>=</w:t>
      </w:r>
      <w:r w:rsidRPr="0089545E">
        <w:rPr>
          <w:rFonts w:ascii="Arial" w:hAnsi="Arial" w:cs="Arial"/>
          <w:sz w:val="24"/>
          <w:szCs w:val="24"/>
        </w:rPr>
        <w:tab/>
      </w:r>
      <w:r w:rsidRPr="0089545E">
        <w:rPr>
          <w:rFonts w:ascii="Arial" w:hAnsi="Arial" w:cs="Arial"/>
        </w:rPr>
        <w:t>the room volume in cubic meters (m</w:t>
      </w:r>
      <w:r w:rsidRPr="0089545E">
        <w:rPr>
          <w:rFonts w:ascii="Arial" w:hAnsi="Arial" w:cs="Arial"/>
          <w:vertAlign w:val="superscript"/>
        </w:rPr>
        <w:t>3</w:t>
      </w:r>
      <w:r w:rsidRPr="0089545E">
        <w:rPr>
          <w:rFonts w:ascii="Arial" w:hAnsi="Arial" w:cs="Arial"/>
        </w:rPr>
        <w:t>)</w:t>
      </w:r>
    </w:p>
    <w:p w:rsidR="0089545E" w:rsidRPr="0089545E" w:rsidRDefault="0089545E" w:rsidP="0089545E">
      <w:pPr>
        <w:autoSpaceDE w:val="0"/>
        <w:autoSpaceDN w:val="0"/>
        <w:adjustRightInd w:val="0"/>
        <w:spacing w:line="240" w:lineRule="auto"/>
        <w:ind w:firstLine="720"/>
        <w:rPr>
          <w:rFonts w:ascii="Arial" w:hAnsi="Arial" w:cs="Arial"/>
          <w:i/>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9545E">
        <w:rPr>
          <w:rFonts w:ascii="Arial" w:hAnsi="Arial" w:cs="Arial"/>
          <w:sz w:val="24"/>
          <w:szCs w:val="24"/>
        </w:rPr>
        <w:tab/>
      </w:r>
      <w:r w:rsidRPr="0089545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9545E">
        <w:rPr>
          <w:rFonts w:ascii="Arial" w:hAnsi="Arial" w:cs="Arial"/>
          <w:i/>
        </w:rPr>
        <w:t xml:space="preserve">Note: 1 cubic </w:t>
      </w:r>
      <w:r w:rsidR="005B4BC4" w:rsidRPr="0089545E">
        <w:rPr>
          <w:rFonts w:ascii="Arial" w:hAnsi="Arial" w:cs="Arial"/>
          <w:i/>
        </w:rPr>
        <w:t>foot (</w:t>
      </w:r>
      <w:r w:rsidRPr="0089545E">
        <w:rPr>
          <w:rFonts w:ascii="Arial" w:hAnsi="Arial" w:cs="Arial"/>
          <w:i/>
        </w:rPr>
        <w:t>1f</w:t>
      </w:r>
      <w:r w:rsidRPr="0089545E">
        <w:rPr>
          <w:rFonts w:ascii="Arial" w:hAnsi="Arial" w:cs="Arial"/>
          <w:i/>
          <w:vertAlign w:val="superscript"/>
        </w:rPr>
        <w:t>3</w:t>
      </w:r>
      <w:r w:rsidR="00517310" w:rsidRPr="0089545E">
        <w:rPr>
          <w:rFonts w:ascii="Arial" w:hAnsi="Arial" w:cs="Arial"/>
          <w:i/>
        </w:rPr>
        <w:t>) = 0.028</w:t>
      </w:r>
      <w:r w:rsidRPr="0089545E">
        <w:rPr>
          <w:rFonts w:ascii="Arial" w:hAnsi="Arial" w:cs="Arial"/>
          <w:i/>
        </w:rPr>
        <w:t xml:space="preserve"> m</w:t>
      </w:r>
      <w:r w:rsidRPr="0089545E">
        <w:rPr>
          <w:rFonts w:ascii="Arial" w:hAnsi="Arial" w:cs="Arial"/>
          <w:i/>
          <w:vertAlign w:val="superscript"/>
        </w:rPr>
        <w:t>3</w:t>
      </w:r>
    </w:p>
    <w:p w:rsidR="0089545E" w:rsidRPr="0089545E" w:rsidRDefault="0089545E" w:rsidP="00ED0D61">
      <w:pPr>
        <w:ind w:left="720"/>
        <w:rPr>
          <w:rFonts w:ascii="Arial" w:hAnsi="Arial" w:cs="Arial"/>
        </w:rPr>
      </w:pPr>
    </w:p>
    <w:p w:rsidR="0089545E" w:rsidRPr="00D85AB2" w:rsidRDefault="0089545E" w:rsidP="00D85AB2">
      <w:pPr>
        <w:autoSpaceDE w:val="0"/>
        <w:autoSpaceDN w:val="0"/>
        <w:adjustRightInd w:val="0"/>
        <w:spacing w:line="240" w:lineRule="auto"/>
        <w:ind w:left="720" w:firstLine="720"/>
        <w:rPr>
          <w:rFonts w:ascii="Arial" w:hAnsi="Arial" w:cs="Arial"/>
          <w:sz w:val="24"/>
          <w:szCs w:val="24"/>
        </w:rPr>
      </w:pPr>
      <w:r w:rsidRPr="00D85AB2">
        <w:rPr>
          <w:rFonts w:ascii="Arial" w:hAnsi="Arial" w:cs="Arial"/>
          <w:sz w:val="24"/>
          <w:szCs w:val="24"/>
        </w:rPr>
        <w:t>V</w:t>
      </w:r>
      <w:r w:rsidRPr="00D85AB2">
        <w:rPr>
          <w:rFonts w:ascii="Arial" w:hAnsi="Arial" w:cs="Arial"/>
          <w:sz w:val="24"/>
          <w:szCs w:val="24"/>
          <w:vertAlign w:val="subscript"/>
        </w:rPr>
        <w:t>oxygen</w:t>
      </w:r>
      <w:r w:rsidRPr="00D85AB2">
        <w:rPr>
          <w:rFonts w:ascii="Arial" w:hAnsi="Arial" w:cs="Arial"/>
          <w:sz w:val="24"/>
          <w:szCs w:val="24"/>
        </w:rPr>
        <w:t xml:space="preserve"> (m</w:t>
      </w:r>
      <w:r w:rsidRPr="00D85AB2">
        <w:rPr>
          <w:rFonts w:ascii="Arial" w:hAnsi="Arial" w:cs="Arial"/>
          <w:sz w:val="24"/>
          <w:szCs w:val="24"/>
          <w:vertAlign w:val="superscript"/>
        </w:rPr>
        <w:t>3</w:t>
      </w:r>
      <w:r w:rsidRPr="00D85AB2">
        <w:rPr>
          <w:rFonts w:ascii="Arial" w:hAnsi="Arial" w:cs="Arial"/>
          <w:sz w:val="24"/>
          <w:szCs w:val="24"/>
        </w:rPr>
        <w:t xml:space="preserve">) = </w:t>
      </w:r>
      <w:r w:rsidRPr="00D85AB2">
        <w:rPr>
          <w:rFonts w:ascii="Arial" w:hAnsi="Arial" w:cs="Arial"/>
          <w:sz w:val="24"/>
          <w:szCs w:val="24"/>
        </w:rPr>
        <w:tab/>
        <w:t>0.21 [</w:t>
      </w:r>
      <w:r w:rsidR="00517310" w:rsidRPr="00D85AB2">
        <w:rPr>
          <w:rFonts w:ascii="Arial" w:hAnsi="Arial" w:cs="Arial"/>
          <w:sz w:val="24"/>
          <w:szCs w:val="24"/>
        </w:rPr>
        <w:t>V</w:t>
      </w:r>
      <w:r w:rsidR="00517310" w:rsidRPr="00D85AB2">
        <w:rPr>
          <w:rFonts w:ascii="Arial" w:hAnsi="Arial" w:cs="Arial"/>
          <w:sz w:val="24"/>
          <w:szCs w:val="24"/>
          <w:vertAlign w:val="subscript"/>
        </w:rPr>
        <w:t>room</w:t>
      </w:r>
      <w:r w:rsidR="00517310" w:rsidRPr="00D85AB2">
        <w:rPr>
          <w:rFonts w:ascii="Arial" w:hAnsi="Arial" w:cs="Arial"/>
          <w:sz w:val="24"/>
          <w:szCs w:val="24"/>
        </w:rPr>
        <w:t xml:space="preserve"> − (</w:t>
      </w:r>
      <w:r w:rsidRPr="00D85AB2">
        <w:rPr>
          <w:rFonts w:ascii="Arial" w:hAnsi="Arial" w:cs="Arial"/>
          <w:sz w:val="24"/>
          <w:szCs w:val="24"/>
        </w:rPr>
        <w:t>1.1  x  V</w:t>
      </w:r>
      <w:r w:rsidRPr="00D85AB2">
        <w:rPr>
          <w:rFonts w:ascii="Arial" w:hAnsi="Arial" w:cs="Arial"/>
          <w:sz w:val="24"/>
          <w:szCs w:val="24"/>
          <w:vertAlign w:val="subscript"/>
        </w:rPr>
        <w:t>vessel</w:t>
      </w:r>
      <w:r w:rsidRPr="00D85AB2">
        <w:rPr>
          <w:rFonts w:ascii="Arial" w:hAnsi="Arial" w:cs="Arial"/>
          <w:sz w:val="24"/>
          <w:szCs w:val="24"/>
        </w:rPr>
        <w:t xml:space="preserve">  x  </w:t>
      </w:r>
      <w:r w:rsidR="00D85AB2" w:rsidRPr="00D85AB2">
        <w:rPr>
          <w:rFonts w:ascii="Arial" w:hAnsi="Arial" w:cs="Arial"/>
          <w:sz w:val="24"/>
          <w:szCs w:val="24"/>
        </w:rPr>
        <w:t>GEF</w:t>
      </w:r>
      <w:r w:rsidRPr="00D85AB2">
        <w:rPr>
          <w:rFonts w:ascii="Arial" w:hAnsi="Arial" w:cs="Arial"/>
          <w:sz w:val="24"/>
          <w:szCs w:val="24"/>
        </w:rPr>
        <w:t xml:space="preserve">  x  10</w:t>
      </w:r>
      <w:r w:rsidRPr="00D85AB2">
        <w:rPr>
          <w:rFonts w:ascii="Arial" w:hAnsi="Arial" w:cs="Arial"/>
          <w:sz w:val="24"/>
          <w:szCs w:val="24"/>
          <w:vertAlign w:val="superscript"/>
        </w:rPr>
        <w:t>-3</w:t>
      </w:r>
      <w:r w:rsidRPr="00D85AB2">
        <w:rPr>
          <w:rFonts w:ascii="Arial" w:hAnsi="Arial" w:cs="Arial"/>
          <w:sz w:val="24"/>
          <w:szCs w:val="24"/>
        </w:rPr>
        <w:t>)]</w:t>
      </w:r>
    </w:p>
    <w:p w:rsidR="0089545E" w:rsidRDefault="0089545E" w:rsidP="0089545E">
      <w:pPr>
        <w:autoSpaceDE w:val="0"/>
        <w:autoSpaceDN w:val="0"/>
        <w:adjustRightInd w:val="0"/>
        <w:spacing w:line="240" w:lineRule="auto"/>
        <w:ind w:left="2160" w:firstLine="720"/>
        <w:rPr>
          <w:rFonts w:ascii="Arial" w:hAnsi="Arial" w:cs="Arial"/>
        </w:rPr>
      </w:pPr>
    </w:p>
    <w:p w:rsidR="0089545E" w:rsidRPr="0089545E" w:rsidRDefault="0089545E" w:rsidP="005B4BC4">
      <w:pPr>
        <w:autoSpaceDE w:val="0"/>
        <w:autoSpaceDN w:val="0"/>
        <w:adjustRightInd w:val="0"/>
        <w:spacing w:line="240" w:lineRule="auto"/>
        <w:ind w:left="2880" w:firstLine="720"/>
        <w:rPr>
          <w:rFonts w:ascii="Arial" w:hAnsi="Arial" w:cs="Arial"/>
          <w:sz w:val="24"/>
          <w:szCs w:val="24"/>
        </w:rPr>
      </w:pPr>
      <w:r w:rsidRPr="0089545E">
        <w:rPr>
          <w:rFonts w:ascii="Arial" w:hAnsi="Arial" w:cs="Arial"/>
          <w:sz w:val="24"/>
          <w:szCs w:val="24"/>
        </w:rPr>
        <w:t>V</w:t>
      </w:r>
      <w:r w:rsidRPr="0089545E">
        <w:rPr>
          <w:rFonts w:ascii="Arial" w:hAnsi="Arial" w:cs="Arial"/>
          <w:sz w:val="24"/>
          <w:szCs w:val="24"/>
          <w:vertAlign w:val="subscript"/>
        </w:rPr>
        <w:t>vessel</w:t>
      </w:r>
      <w:r w:rsidRPr="0089545E">
        <w:rPr>
          <w:rFonts w:ascii="Arial" w:hAnsi="Arial" w:cs="Arial"/>
          <w:sz w:val="24"/>
          <w:szCs w:val="24"/>
        </w:rPr>
        <w:t xml:space="preserve"> </w:t>
      </w:r>
      <w:r>
        <w:rPr>
          <w:rFonts w:ascii="Arial" w:hAnsi="Arial" w:cs="Arial"/>
          <w:sz w:val="24"/>
          <w:szCs w:val="24"/>
        </w:rPr>
        <w:tab/>
      </w:r>
      <w:r w:rsidRPr="0089545E">
        <w:rPr>
          <w:rFonts w:ascii="Arial" w:hAnsi="Arial" w:cs="Arial"/>
          <w:sz w:val="24"/>
          <w:szCs w:val="24"/>
        </w:rPr>
        <w:tab/>
        <w:t xml:space="preserve">= </w:t>
      </w:r>
      <w:r>
        <w:rPr>
          <w:rFonts w:ascii="Arial" w:hAnsi="Arial" w:cs="Arial"/>
          <w:sz w:val="24"/>
          <w:szCs w:val="24"/>
        </w:rPr>
        <w:tab/>
      </w:r>
      <w:r w:rsidRPr="0089545E">
        <w:rPr>
          <w:rFonts w:ascii="Arial" w:hAnsi="Arial" w:cs="Arial"/>
        </w:rPr>
        <w:t>the vessel’s capacity in liters</w:t>
      </w:r>
    </w:p>
    <w:p w:rsidR="005B4BC4" w:rsidRDefault="00D85AB2" w:rsidP="005B4BC4">
      <w:pPr>
        <w:autoSpaceDE w:val="0"/>
        <w:autoSpaceDN w:val="0"/>
        <w:adjustRightInd w:val="0"/>
        <w:spacing w:line="240" w:lineRule="auto"/>
        <w:ind w:left="2880" w:firstLine="720"/>
        <w:rPr>
          <w:rFonts w:ascii="Arial" w:hAnsi="Arial" w:cs="Arial"/>
        </w:rPr>
      </w:pPr>
      <w:r w:rsidRPr="00D85AB2">
        <w:rPr>
          <w:rFonts w:ascii="Arial" w:hAnsi="Arial" w:cs="Arial"/>
          <w:sz w:val="24"/>
          <w:szCs w:val="24"/>
        </w:rPr>
        <w:t>GEF</w:t>
      </w:r>
      <w:r w:rsidRPr="00D85AB2">
        <w:rPr>
          <w:rFonts w:cs="Times-Roman"/>
        </w:rPr>
        <w:tab/>
      </w:r>
      <w:r>
        <w:rPr>
          <w:rFonts w:cs="Times-Roman"/>
        </w:rPr>
        <w:tab/>
      </w:r>
      <w:r w:rsidR="0063122F" w:rsidRPr="00D85AB2">
        <w:rPr>
          <w:rFonts w:ascii="Arial" w:hAnsi="Arial" w:cs="Arial"/>
          <w:sz w:val="24"/>
          <w:szCs w:val="24"/>
        </w:rPr>
        <w:t>=</w:t>
      </w:r>
      <w:r w:rsidR="0063122F" w:rsidRPr="00D85AB2">
        <w:rPr>
          <w:rFonts w:cs="Times-Roman"/>
        </w:rPr>
        <w:t xml:space="preserve"> </w:t>
      </w:r>
      <w:r w:rsidRPr="00D85AB2">
        <w:rPr>
          <w:rFonts w:cs="Times-Roman"/>
        </w:rPr>
        <w:tab/>
      </w:r>
      <w:r w:rsidR="0063122F" w:rsidRPr="00D85AB2">
        <w:rPr>
          <w:rFonts w:ascii="Arial" w:hAnsi="Arial" w:cs="Arial"/>
        </w:rPr>
        <w:t xml:space="preserve">gas expansion factor </w:t>
      </w:r>
      <w:r w:rsidRPr="00D85AB2">
        <w:rPr>
          <w:rFonts w:ascii="Arial" w:hAnsi="Arial" w:cs="Arial"/>
        </w:rPr>
        <w:t xml:space="preserve">from liquid (e.g. </w:t>
      </w:r>
    </w:p>
    <w:p w:rsidR="005B4BC4" w:rsidRDefault="00D85AB2" w:rsidP="005B4BC4">
      <w:pPr>
        <w:autoSpaceDE w:val="0"/>
        <w:autoSpaceDN w:val="0"/>
        <w:adjustRightInd w:val="0"/>
        <w:spacing w:line="240" w:lineRule="auto"/>
        <w:ind w:left="5040" w:firstLine="720"/>
        <w:rPr>
          <w:rFonts w:ascii="Arial" w:hAnsi="Arial" w:cs="Arial"/>
        </w:rPr>
      </w:pPr>
      <w:r>
        <w:rPr>
          <w:rFonts w:ascii="Arial" w:hAnsi="Arial" w:cs="Arial"/>
        </w:rPr>
        <w:t>nitrogen;</w:t>
      </w:r>
      <w:r w:rsidRPr="00D85AB2">
        <w:rPr>
          <w:rFonts w:ascii="Arial" w:hAnsi="Arial" w:cs="Arial"/>
        </w:rPr>
        <w:t xml:space="preserve"> </w:t>
      </w:r>
      <w:r w:rsidR="0063122F" w:rsidRPr="00D85AB2">
        <w:rPr>
          <w:rFonts w:ascii="Arial" w:hAnsi="Arial" w:cs="Arial"/>
        </w:rPr>
        <w:t xml:space="preserve">1 liter of liquid nitrogen produces </w:t>
      </w:r>
    </w:p>
    <w:p w:rsidR="0063122F" w:rsidRDefault="0063122F" w:rsidP="005B4BC4">
      <w:pPr>
        <w:autoSpaceDE w:val="0"/>
        <w:autoSpaceDN w:val="0"/>
        <w:adjustRightInd w:val="0"/>
        <w:spacing w:line="240" w:lineRule="auto"/>
        <w:ind w:left="5040" w:firstLine="720"/>
        <w:rPr>
          <w:rFonts w:cs="Times-Roman"/>
        </w:rPr>
      </w:pPr>
      <w:r w:rsidRPr="00D85AB2">
        <w:rPr>
          <w:rFonts w:ascii="Arial" w:hAnsi="Arial" w:cs="Arial"/>
        </w:rPr>
        <w:t xml:space="preserve">about </w:t>
      </w:r>
      <w:r w:rsidR="00D85AB2">
        <w:rPr>
          <w:rFonts w:ascii="Arial" w:hAnsi="Arial" w:cs="Arial"/>
        </w:rPr>
        <w:t xml:space="preserve">710 </w:t>
      </w:r>
      <w:r w:rsidR="005B4BC4" w:rsidRPr="00D85AB2">
        <w:rPr>
          <w:rFonts w:ascii="Arial" w:hAnsi="Arial" w:cs="Arial"/>
        </w:rPr>
        <w:t>liters</w:t>
      </w:r>
      <w:r w:rsidRPr="00D85AB2">
        <w:rPr>
          <w:rFonts w:ascii="Arial" w:hAnsi="Arial" w:cs="Arial"/>
        </w:rPr>
        <w:t xml:space="preserve"> of nitrogen gas)</w:t>
      </w:r>
    </w:p>
    <w:p w:rsidR="005B4BC4" w:rsidRDefault="0089545E" w:rsidP="005B4BC4">
      <w:pPr>
        <w:autoSpaceDE w:val="0"/>
        <w:autoSpaceDN w:val="0"/>
        <w:adjustRightInd w:val="0"/>
        <w:spacing w:line="240" w:lineRule="auto"/>
        <w:ind w:left="2880" w:firstLine="720"/>
        <w:rPr>
          <w:rFonts w:ascii="Arial" w:hAnsi="Arial" w:cs="Arial"/>
        </w:rPr>
      </w:pPr>
      <w:r w:rsidRPr="00D85AB2">
        <w:rPr>
          <w:rFonts w:ascii="Arial" w:hAnsi="Arial" w:cs="Arial"/>
          <w:sz w:val="24"/>
          <w:szCs w:val="24"/>
        </w:rPr>
        <w:t xml:space="preserve">1.1 </w:t>
      </w:r>
      <w:r w:rsidRPr="00D85AB2">
        <w:rPr>
          <w:rFonts w:ascii="Arial" w:hAnsi="Arial" w:cs="Arial"/>
          <w:sz w:val="24"/>
          <w:szCs w:val="24"/>
        </w:rPr>
        <w:tab/>
      </w:r>
      <w:r w:rsidRPr="00D85AB2">
        <w:rPr>
          <w:rFonts w:ascii="Arial" w:hAnsi="Arial" w:cs="Arial"/>
          <w:sz w:val="24"/>
          <w:szCs w:val="24"/>
        </w:rPr>
        <w:tab/>
        <w:t>=</w:t>
      </w:r>
      <w:r w:rsidRPr="00D85AB2">
        <w:rPr>
          <w:rFonts w:ascii="Arial" w:hAnsi="Arial" w:cs="Arial"/>
          <w:sz w:val="24"/>
          <w:szCs w:val="24"/>
        </w:rPr>
        <w:tab/>
      </w:r>
      <w:r w:rsidRPr="0089545E">
        <w:rPr>
          <w:rFonts w:ascii="Arial" w:hAnsi="Arial" w:cs="Arial"/>
        </w:rPr>
        <w:t xml:space="preserve">110% or 10% filling loss + 100% loss of the </w:t>
      </w:r>
    </w:p>
    <w:p w:rsidR="0089545E" w:rsidRPr="0089545E" w:rsidRDefault="005B4BC4" w:rsidP="005B4BC4">
      <w:pPr>
        <w:autoSpaceDE w:val="0"/>
        <w:autoSpaceDN w:val="0"/>
        <w:adjustRightInd w:val="0"/>
        <w:spacing w:line="240" w:lineRule="auto"/>
        <w:ind w:left="2880" w:firstLine="720"/>
        <w:rPr>
          <w:rFonts w:ascii="Arial" w:hAnsi="Arial" w:cs="Arial"/>
        </w:rPr>
      </w:pPr>
      <w:r>
        <w:rPr>
          <w:rFonts w:ascii="Arial" w:hAnsi="Arial" w:cs="Arial"/>
        </w:rPr>
        <w:tab/>
      </w:r>
      <w:r>
        <w:rPr>
          <w:rFonts w:ascii="Arial" w:hAnsi="Arial" w:cs="Arial"/>
        </w:rPr>
        <w:tab/>
      </w:r>
      <w:r>
        <w:rPr>
          <w:rFonts w:ascii="Arial" w:hAnsi="Arial" w:cs="Arial"/>
        </w:rPr>
        <w:tab/>
      </w:r>
      <w:r w:rsidR="0089545E" w:rsidRPr="0089545E">
        <w:rPr>
          <w:rFonts w:ascii="Arial" w:hAnsi="Arial" w:cs="Arial"/>
        </w:rPr>
        <w:t xml:space="preserve">vessel’s </w:t>
      </w:r>
      <w:r w:rsidR="00D85AB2">
        <w:rPr>
          <w:rFonts w:ascii="Arial" w:hAnsi="Arial" w:cs="Arial"/>
        </w:rPr>
        <w:t>c</w:t>
      </w:r>
      <w:r w:rsidR="0089545E" w:rsidRPr="0089545E">
        <w:rPr>
          <w:rFonts w:ascii="Arial" w:hAnsi="Arial" w:cs="Arial"/>
        </w:rPr>
        <w:t>ontents by spillage</w:t>
      </w:r>
    </w:p>
    <w:p w:rsidR="0089545E" w:rsidRDefault="0089545E" w:rsidP="00ED0D61">
      <w:pPr>
        <w:ind w:left="720"/>
        <w:rPr>
          <w:rFonts w:ascii="Arial" w:hAnsi="Arial" w:cs="Arial"/>
        </w:rPr>
      </w:pPr>
    </w:p>
    <w:p w:rsidR="006C17C2" w:rsidRPr="00805845" w:rsidRDefault="0089545E" w:rsidP="005B4BC4">
      <w:pPr>
        <w:ind w:left="990"/>
        <w:rPr>
          <w:rFonts w:ascii="Arial" w:hAnsi="Arial" w:cs="Arial"/>
          <w:b/>
        </w:rPr>
      </w:pPr>
      <w:r>
        <w:rPr>
          <w:rFonts w:ascii="Arial" w:hAnsi="Arial" w:cs="Arial"/>
        </w:rPr>
        <w:t>Additional guidance on handling cryogenic materials can be obtain</w:t>
      </w:r>
      <w:r w:rsidR="00D85AB2">
        <w:rPr>
          <w:rFonts w:ascii="Arial" w:hAnsi="Arial" w:cs="Arial"/>
        </w:rPr>
        <w:t>ed</w:t>
      </w:r>
      <w:r>
        <w:rPr>
          <w:rFonts w:ascii="Arial" w:hAnsi="Arial" w:cs="Arial"/>
        </w:rPr>
        <w:t xml:space="preserve"> through the EHS webpage and the </w:t>
      </w:r>
      <w:r w:rsidR="003E08F8">
        <w:rPr>
          <w:rFonts w:ascii="Arial" w:hAnsi="Arial" w:cs="Arial"/>
        </w:rPr>
        <w:t xml:space="preserve">Liquid Nitrogen &amp; Cryogenic Materials – Storage, Use, Handling, Transportation and Disposal </w:t>
      </w:r>
      <w:r>
        <w:rPr>
          <w:rFonts w:ascii="Arial" w:hAnsi="Arial" w:cs="Arial"/>
        </w:rPr>
        <w:t>(</w:t>
      </w:r>
      <w:r w:rsidR="003E08F8" w:rsidRPr="003E08F8">
        <w:rPr>
          <w:rFonts w:ascii="Arial" w:hAnsi="Arial" w:cs="Arial"/>
          <w:i/>
        </w:rPr>
        <w:t>EHS-0015</w:t>
      </w:r>
      <w:r w:rsidR="00C512C8">
        <w:rPr>
          <w:rFonts w:ascii="Arial" w:hAnsi="Arial" w:cs="Arial"/>
        </w:rPr>
        <w:t>)</w:t>
      </w:r>
      <w:r>
        <w:rPr>
          <w:rFonts w:ascii="Arial" w:hAnsi="Arial" w:cs="Arial"/>
        </w:rPr>
        <w:t>.</w:t>
      </w:r>
    </w:p>
    <w:p w:rsidR="00BB0116" w:rsidRDefault="00BB0116" w:rsidP="008109FB">
      <w:pPr>
        <w:rPr>
          <w:rFonts w:ascii="Arial" w:hAnsi="Arial" w:cs="Arial"/>
        </w:rPr>
      </w:pPr>
    </w:p>
    <w:p w:rsidR="00BB0116" w:rsidRDefault="00BB0116" w:rsidP="00BB0116">
      <w:pPr>
        <w:ind w:left="720"/>
        <w:rPr>
          <w:rFonts w:ascii="Arial" w:hAnsi="Arial" w:cs="Arial"/>
          <w:b/>
        </w:rPr>
      </w:pPr>
      <w:r w:rsidRPr="00646190">
        <w:rPr>
          <w:rFonts w:ascii="Arial" w:hAnsi="Arial" w:cs="Arial"/>
          <w:b/>
        </w:rPr>
        <w:t>5.</w:t>
      </w:r>
      <w:r>
        <w:rPr>
          <w:rFonts w:ascii="Arial" w:hAnsi="Arial" w:cs="Arial"/>
          <w:b/>
        </w:rPr>
        <w:t>2</w:t>
      </w:r>
      <w:r w:rsidRPr="00646190">
        <w:rPr>
          <w:rFonts w:ascii="Arial" w:hAnsi="Arial" w:cs="Arial"/>
          <w:b/>
        </w:rPr>
        <w:tab/>
      </w:r>
      <w:r>
        <w:rPr>
          <w:rFonts w:ascii="Arial" w:hAnsi="Arial" w:cs="Arial"/>
          <w:b/>
        </w:rPr>
        <w:t>Location of Monitoring Detectors</w:t>
      </w:r>
    </w:p>
    <w:p w:rsidR="008109FB" w:rsidRDefault="008109FB" w:rsidP="00BB0116">
      <w:pPr>
        <w:rPr>
          <w:rFonts w:ascii="Arial" w:hAnsi="Arial" w:cs="Arial"/>
        </w:rPr>
      </w:pPr>
    </w:p>
    <w:p w:rsidR="008109FB" w:rsidRDefault="0077198C" w:rsidP="00BB0116">
      <w:pPr>
        <w:ind w:left="720"/>
        <w:rPr>
          <w:rFonts w:ascii="Arial" w:hAnsi="Arial" w:cs="Arial"/>
        </w:rPr>
      </w:pPr>
      <w:r>
        <w:rPr>
          <w:rFonts w:ascii="Arial" w:hAnsi="Arial" w:cs="Arial"/>
        </w:rPr>
        <w:t>Highly Toxic, Toxic and P</w:t>
      </w:r>
      <w:r w:rsidR="0001457A">
        <w:rPr>
          <w:rFonts w:ascii="Arial" w:hAnsi="Arial" w:cs="Arial"/>
        </w:rPr>
        <w:t>yrophoric gas monitoring shall have t</w:t>
      </w:r>
      <w:r w:rsidR="008109FB">
        <w:rPr>
          <w:rFonts w:ascii="Arial" w:hAnsi="Arial" w:cs="Arial"/>
        </w:rPr>
        <w:t xml:space="preserve">he appropriate sensing detectors located in the gas cabinet and at least </w:t>
      </w:r>
      <w:r w:rsidR="00592B09">
        <w:rPr>
          <w:rFonts w:ascii="Arial" w:hAnsi="Arial" w:cs="Arial"/>
        </w:rPr>
        <w:t xml:space="preserve">at </w:t>
      </w:r>
      <w:r w:rsidR="008109FB">
        <w:rPr>
          <w:rFonts w:ascii="Arial" w:hAnsi="Arial" w:cs="Arial"/>
        </w:rPr>
        <w:t>each of the following locations:</w:t>
      </w:r>
    </w:p>
    <w:p w:rsidR="008109FB" w:rsidRDefault="008109FB" w:rsidP="0001457A">
      <w:pPr>
        <w:rPr>
          <w:rFonts w:ascii="Arial" w:hAnsi="Arial" w:cs="Arial"/>
        </w:rPr>
      </w:pPr>
    </w:p>
    <w:p w:rsidR="008109FB" w:rsidRDefault="0001457A" w:rsidP="0001457A">
      <w:pPr>
        <w:pStyle w:val="ListParagraph"/>
        <w:ind w:left="1440" w:hanging="360"/>
        <w:rPr>
          <w:rFonts w:ascii="Arial" w:hAnsi="Arial" w:cs="Arial"/>
        </w:rPr>
      </w:pPr>
      <w:r>
        <w:rPr>
          <w:rFonts w:ascii="Arial" w:hAnsi="Arial" w:cs="Arial"/>
        </w:rPr>
        <w:lastRenderedPageBreak/>
        <w:t>●</w:t>
      </w:r>
      <w:r>
        <w:rPr>
          <w:rFonts w:ascii="Arial" w:hAnsi="Arial" w:cs="Arial"/>
        </w:rPr>
        <w:tab/>
        <w:t>As close as p</w:t>
      </w:r>
      <w:r w:rsidR="008109FB">
        <w:rPr>
          <w:rFonts w:ascii="Arial" w:hAnsi="Arial" w:cs="Arial"/>
        </w:rPr>
        <w:t>ossible to the equipment, where the delivery gas line terminates at the equipment.  Consideration should be given depending on the size of equipment in use if the detector can/should be located within the equipment</w:t>
      </w:r>
    </w:p>
    <w:p w:rsidR="008109FB" w:rsidRDefault="0001457A" w:rsidP="0001457A">
      <w:pPr>
        <w:pStyle w:val="ListParagraph"/>
        <w:ind w:left="1440" w:hanging="360"/>
        <w:rPr>
          <w:rFonts w:ascii="Arial" w:hAnsi="Arial" w:cs="Arial"/>
        </w:rPr>
      </w:pPr>
      <w:r>
        <w:rPr>
          <w:rFonts w:ascii="Arial" w:hAnsi="Arial" w:cs="Arial"/>
        </w:rPr>
        <w:t>●</w:t>
      </w:r>
      <w:r>
        <w:rPr>
          <w:rFonts w:ascii="Arial" w:hAnsi="Arial" w:cs="Arial"/>
        </w:rPr>
        <w:tab/>
      </w:r>
      <w:r w:rsidR="00E96EC8">
        <w:rPr>
          <w:rFonts w:ascii="Arial" w:hAnsi="Arial" w:cs="Arial"/>
        </w:rPr>
        <w:t>In the</w:t>
      </w:r>
      <w:r w:rsidR="008109FB">
        <w:rPr>
          <w:rFonts w:ascii="Arial" w:hAnsi="Arial" w:cs="Arial"/>
        </w:rPr>
        <w:t xml:space="preserve"> employee </w:t>
      </w:r>
      <w:r w:rsidR="00160B4A">
        <w:rPr>
          <w:rFonts w:ascii="Arial" w:hAnsi="Arial" w:cs="Arial"/>
        </w:rPr>
        <w:t xml:space="preserve">occupied </w:t>
      </w:r>
      <w:r w:rsidR="008109FB">
        <w:rPr>
          <w:rFonts w:ascii="Arial" w:hAnsi="Arial" w:cs="Arial"/>
        </w:rPr>
        <w:t>area</w:t>
      </w:r>
      <w:r w:rsidR="00E96EC8">
        <w:rPr>
          <w:rFonts w:ascii="Arial" w:hAnsi="Arial" w:cs="Arial"/>
        </w:rPr>
        <w:t>(s)</w:t>
      </w:r>
      <w:r w:rsidR="0077198C">
        <w:rPr>
          <w:rFonts w:ascii="Arial" w:hAnsi="Arial" w:cs="Arial"/>
        </w:rPr>
        <w:t>.</w:t>
      </w:r>
    </w:p>
    <w:p w:rsidR="008109FB" w:rsidRDefault="008109FB" w:rsidP="008109FB">
      <w:pPr>
        <w:rPr>
          <w:rFonts w:ascii="Arial" w:hAnsi="Arial" w:cs="Arial"/>
        </w:rPr>
      </w:pPr>
    </w:p>
    <w:p w:rsidR="005378EE" w:rsidRPr="00A31207" w:rsidRDefault="0001457A" w:rsidP="005378EE">
      <w:pPr>
        <w:ind w:left="720"/>
        <w:rPr>
          <w:rFonts w:ascii="Arial" w:hAnsi="Arial" w:cs="Arial"/>
        </w:rPr>
      </w:pPr>
      <w:r w:rsidRPr="00A31207">
        <w:rPr>
          <w:rFonts w:ascii="Arial" w:hAnsi="Arial" w:cs="Arial"/>
        </w:rPr>
        <w:t xml:space="preserve">Flammable gas monitoring shall </w:t>
      </w:r>
      <w:r w:rsidR="005378EE" w:rsidRPr="00A31207">
        <w:rPr>
          <w:rFonts w:ascii="Arial" w:hAnsi="Arial" w:cs="Arial"/>
        </w:rPr>
        <w:t xml:space="preserve">be located in </w:t>
      </w:r>
      <w:r w:rsidR="004302FA" w:rsidRPr="00A31207">
        <w:rPr>
          <w:rFonts w:ascii="Arial" w:hAnsi="Arial" w:cs="Arial"/>
        </w:rPr>
        <w:t>a</w:t>
      </w:r>
      <w:r w:rsidR="005378EE" w:rsidRPr="00A31207">
        <w:rPr>
          <w:rFonts w:ascii="Arial" w:hAnsi="Arial" w:cs="Arial"/>
        </w:rPr>
        <w:t xml:space="preserve"> gas cabinet if applicable</w:t>
      </w:r>
      <w:r w:rsidR="00500048" w:rsidRPr="00A31207">
        <w:rPr>
          <w:rFonts w:ascii="Arial" w:hAnsi="Arial" w:cs="Arial"/>
        </w:rPr>
        <w:t>.  If l</w:t>
      </w:r>
      <w:r w:rsidR="004302FA" w:rsidRPr="00A31207">
        <w:rPr>
          <w:rFonts w:ascii="Arial" w:hAnsi="Arial" w:cs="Arial"/>
        </w:rPr>
        <w:t>ocated outside a gas cabinet,</w:t>
      </w:r>
      <w:r w:rsidR="00500048" w:rsidRPr="00A31207">
        <w:rPr>
          <w:rFonts w:ascii="Arial" w:hAnsi="Arial" w:cs="Arial"/>
        </w:rPr>
        <w:t xml:space="preserve"> it must be equipped with a flow restrictor</w:t>
      </w:r>
      <w:r w:rsidR="004302FA" w:rsidRPr="00A31207">
        <w:rPr>
          <w:rFonts w:ascii="Arial" w:hAnsi="Arial" w:cs="Arial"/>
        </w:rPr>
        <w:t>, located in a lab/room with sprinkler protection and a</w:t>
      </w:r>
      <w:r w:rsidR="005378EE" w:rsidRPr="00A31207">
        <w:rPr>
          <w:rFonts w:ascii="Arial" w:hAnsi="Arial" w:cs="Arial"/>
        </w:rPr>
        <w:t>t least one detector shall be located factoring in the cylinder storage and use arrangements for the space in question</w:t>
      </w:r>
      <w:r w:rsidR="00A31207">
        <w:rPr>
          <w:rFonts w:ascii="Arial" w:hAnsi="Arial" w:cs="Arial"/>
        </w:rPr>
        <w:t>.</w:t>
      </w:r>
    </w:p>
    <w:p w:rsidR="005378EE" w:rsidRDefault="005B4BC4" w:rsidP="008109FB">
      <w:pPr>
        <w:rPr>
          <w:rFonts w:ascii="Arial" w:hAnsi="Arial" w:cs="Arial"/>
        </w:rPr>
      </w:pPr>
      <w:r>
        <w:rPr>
          <w:rFonts w:ascii="Arial" w:hAnsi="Arial" w:cs="Arial"/>
        </w:rPr>
        <w:tab/>
      </w:r>
    </w:p>
    <w:p w:rsidR="005B4BC4" w:rsidRDefault="005B4BC4" w:rsidP="005B4BC4">
      <w:pPr>
        <w:ind w:left="720"/>
        <w:rPr>
          <w:rFonts w:ascii="Arial" w:hAnsi="Arial" w:cs="Arial"/>
        </w:rPr>
      </w:pPr>
      <w:r>
        <w:rPr>
          <w:rFonts w:ascii="Arial" w:hAnsi="Arial" w:cs="Arial"/>
        </w:rPr>
        <w:t>When a gas is both toxic and flammable or toxic and pyrophoric, the more stringent (sensitive) monitoring requirement shall be used.</w:t>
      </w:r>
    </w:p>
    <w:p w:rsidR="005B4BC4" w:rsidRDefault="005B4BC4" w:rsidP="008109FB">
      <w:pPr>
        <w:rPr>
          <w:rFonts w:ascii="Arial" w:hAnsi="Arial" w:cs="Arial"/>
        </w:rPr>
      </w:pPr>
    </w:p>
    <w:p w:rsidR="008109FB" w:rsidRPr="005378EE" w:rsidRDefault="005378EE" w:rsidP="005378EE">
      <w:pPr>
        <w:ind w:left="720"/>
        <w:rPr>
          <w:rFonts w:ascii="Arial" w:hAnsi="Arial" w:cs="Arial"/>
          <w:b/>
        </w:rPr>
      </w:pPr>
      <w:r w:rsidRPr="00646190">
        <w:rPr>
          <w:rFonts w:ascii="Arial" w:hAnsi="Arial" w:cs="Arial"/>
          <w:b/>
        </w:rPr>
        <w:t>5.</w:t>
      </w:r>
      <w:r>
        <w:rPr>
          <w:rFonts w:ascii="Arial" w:hAnsi="Arial" w:cs="Arial"/>
          <w:b/>
        </w:rPr>
        <w:t>3</w:t>
      </w:r>
      <w:r w:rsidRPr="00646190">
        <w:rPr>
          <w:rFonts w:ascii="Arial" w:hAnsi="Arial" w:cs="Arial"/>
          <w:b/>
        </w:rPr>
        <w:tab/>
      </w:r>
      <w:r>
        <w:rPr>
          <w:rFonts w:ascii="Arial" w:hAnsi="Arial" w:cs="Arial"/>
          <w:b/>
        </w:rPr>
        <w:t>Gas Alarm Set Points</w:t>
      </w:r>
    </w:p>
    <w:p w:rsidR="008109FB" w:rsidRDefault="008109FB" w:rsidP="005378EE">
      <w:pPr>
        <w:ind w:left="720"/>
        <w:rPr>
          <w:rFonts w:ascii="Arial" w:hAnsi="Arial" w:cs="Arial"/>
        </w:rPr>
      </w:pPr>
    </w:p>
    <w:p w:rsidR="00164D75" w:rsidRDefault="00164D75" w:rsidP="005378EE">
      <w:pPr>
        <w:ind w:left="720"/>
        <w:rPr>
          <w:rFonts w:ascii="Arial" w:hAnsi="Arial" w:cs="Arial"/>
        </w:rPr>
      </w:pPr>
      <w:r>
        <w:rPr>
          <w:rFonts w:ascii="Arial" w:hAnsi="Arial" w:cs="Arial"/>
        </w:rPr>
        <w:t>Detectors should provide a constant visual detection level readout whenever possible with the following alarm set points:</w:t>
      </w:r>
    </w:p>
    <w:p w:rsidR="00164D75" w:rsidRDefault="00164D75" w:rsidP="005378EE">
      <w:pPr>
        <w:ind w:left="720"/>
        <w:rPr>
          <w:rFonts w:ascii="Arial" w:hAnsi="Arial" w:cs="Arial"/>
        </w:rPr>
      </w:pPr>
    </w:p>
    <w:p w:rsidR="008109FB" w:rsidRDefault="00164D75" w:rsidP="00164D75">
      <w:pPr>
        <w:ind w:left="1440" w:hanging="360"/>
        <w:rPr>
          <w:rFonts w:ascii="Arial" w:hAnsi="Arial" w:cs="Arial"/>
        </w:rPr>
      </w:pPr>
      <w:r>
        <w:rPr>
          <w:rFonts w:ascii="Arial" w:hAnsi="Arial" w:cs="Arial"/>
        </w:rPr>
        <w:t>●</w:t>
      </w:r>
      <w:r>
        <w:rPr>
          <w:rFonts w:ascii="Arial" w:hAnsi="Arial" w:cs="Arial"/>
        </w:rPr>
        <w:tab/>
      </w:r>
      <w:r w:rsidR="008109FB">
        <w:rPr>
          <w:rFonts w:ascii="Arial" w:hAnsi="Arial" w:cs="Arial"/>
        </w:rPr>
        <w:t xml:space="preserve">Gas cabinet and exhausted enclosures should alarm at ½ </w:t>
      </w:r>
      <w:r>
        <w:rPr>
          <w:rFonts w:ascii="Arial" w:hAnsi="Arial" w:cs="Arial"/>
        </w:rPr>
        <w:t>TLV for 4 seconds</w:t>
      </w:r>
    </w:p>
    <w:p w:rsidR="008109FB" w:rsidRDefault="00164D75" w:rsidP="00164D75">
      <w:pPr>
        <w:ind w:left="1440" w:hanging="360"/>
        <w:rPr>
          <w:rFonts w:ascii="Arial" w:hAnsi="Arial" w:cs="Arial"/>
        </w:rPr>
      </w:pPr>
      <w:r>
        <w:rPr>
          <w:rFonts w:ascii="Arial" w:hAnsi="Arial" w:cs="Arial"/>
        </w:rPr>
        <w:t>●</w:t>
      </w:r>
      <w:r>
        <w:rPr>
          <w:rFonts w:ascii="Arial" w:hAnsi="Arial" w:cs="Arial"/>
        </w:rPr>
        <w:tab/>
        <w:t xml:space="preserve">Gas detected in ambient/breathing air </w:t>
      </w:r>
      <w:r w:rsidR="008109FB">
        <w:rPr>
          <w:rFonts w:ascii="Arial" w:hAnsi="Arial" w:cs="Arial"/>
        </w:rPr>
        <w:t xml:space="preserve">locations should alarm at ½ </w:t>
      </w:r>
      <w:r>
        <w:rPr>
          <w:rFonts w:ascii="Arial" w:hAnsi="Arial" w:cs="Arial"/>
        </w:rPr>
        <w:t>TLV for 4 seconds</w:t>
      </w:r>
    </w:p>
    <w:p w:rsidR="00164D75" w:rsidRDefault="00164D75" w:rsidP="00164D75">
      <w:pPr>
        <w:ind w:left="1440" w:hanging="360"/>
        <w:rPr>
          <w:rFonts w:ascii="Arial" w:hAnsi="Arial" w:cs="Arial"/>
        </w:rPr>
      </w:pPr>
      <w:r>
        <w:rPr>
          <w:rFonts w:ascii="Arial" w:hAnsi="Arial" w:cs="Arial"/>
        </w:rPr>
        <w:t>●</w:t>
      </w:r>
      <w:r>
        <w:rPr>
          <w:rFonts w:ascii="Arial" w:hAnsi="Arial" w:cs="Arial"/>
        </w:rPr>
        <w:tab/>
        <w:t>Flammable gases should be monitored at 5% LEL</w:t>
      </w:r>
    </w:p>
    <w:p w:rsidR="00164D75" w:rsidRDefault="00164D75" w:rsidP="005B4BC4">
      <w:pPr>
        <w:rPr>
          <w:rFonts w:ascii="Arial" w:hAnsi="Arial" w:cs="Arial"/>
        </w:rPr>
      </w:pPr>
    </w:p>
    <w:p w:rsidR="00600A8C" w:rsidRDefault="00600A8C" w:rsidP="00600A8C">
      <w:pPr>
        <w:ind w:left="720"/>
        <w:rPr>
          <w:rFonts w:ascii="Arial" w:hAnsi="Arial" w:cs="Arial"/>
        </w:rPr>
      </w:pPr>
      <w:r>
        <w:rPr>
          <w:rFonts w:ascii="Arial" w:hAnsi="Arial" w:cs="Arial"/>
        </w:rPr>
        <w:t>Secondary alarm set points can be used above the initial levels identified above and can take additional action appropriate for the area (e.g. additional equipment shutdown, building wide notification, etc.).</w:t>
      </w:r>
      <w:r w:rsidR="009E2A39">
        <w:rPr>
          <w:rFonts w:ascii="Arial" w:hAnsi="Arial" w:cs="Arial"/>
        </w:rPr>
        <w:t xml:space="preserve">  Where secondary alarm set points are used, a clear listing of </w:t>
      </w:r>
      <w:r w:rsidR="00347311">
        <w:rPr>
          <w:rFonts w:ascii="Arial" w:hAnsi="Arial" w:cs="Arial"/>
        </w:rPr>
        <w:t>the actions associated with activation will be included in the areas procedures.</w:t>
      </w:r>
    </w:p>
    <w:p w:rsidR="00600A8C" w:rsidRDefault="00600A8C" w:rsidP="005B4BC4">
      <w:pPr>
        <w:rPr>
          <w:rFonts w:ascii="Arial" w:hAnsi="Arial" w:cs="Arial"/>
        </w:rPr>
      </w:pPr>
    </w:p>
    <w:p w:rsidR="005B4BC4" w:rsidRPr="005B4BC4" w:rsidRDefault="005B4BC4" w:rsidP="005B4BC4">
      <w:pPr>
        <w:ind w:firstLine="720"/>
        <w:rPr>
          <w:rFonts w:ascii="Arial" w:hAnsi="Arial" w:cs="Arial"/>
          <w:b/>
        </w:rPr>
      </w:pPr>
      <w:r w:rsidRPr="005B4BC4">
        <w:rPr>
          <w:rFonts w:ascii="Arial" w:hAnsi="Arial" w:cs="Arial"/>
          <w:b/>
        </w:rPr>
        <w:t>5.4</w:t>
      </w:r>
      <w:r w:rsidRPr="005B4BC4">
        <w:rPr>
          <w:rFonts w:ascii="Arial" w:hAnsi="Arial" w:cs="Arial"/>
          <w:b/>
        </w:rPr>
        <w:tab/>
        <w:t>Alarm Annunciation</w:t>
      </w:r>
    </w:p>
    <w:p w:rsidR="005B4BC4" w:rsidRDefault="005B4BC4" w:rsidP="005B4BC4">
      <w:pPr>
        <w:ind w:left="720"/>
        <w:rPr>
          <w:rFonts w:ascii="Arial" w:hAnsi="Arial" w:cs="Arial"/>
        </w:rPr>
      </w:pPr>
    </w:p>
    <w:p w:rsidR="005B4BC4" w:rsidRDefault="005B4BC4" w:rsidP="005B4BC4">
      <w:pPr>
        <w:ind w:left="720"/>
        <w:rPr>
          <w:rFonts w:ascii="Arial" w:hAnsi="Arial" w:cs="Arial"/>
        </w:rPr>
      </w:pPr>
      <w:r>
        <w:rPr>
          <w:rFonts w:ascii="Arial" w:hAnsi="Arial" w:cs="Arial"/>
        </w:rPr>
        <w:t>All alarms shall be equipped with a visual and aud</w:t>
      </w:r>
      <w:r w:rsidR="00160B4A">
        <w:rPr>
          <w:rFonts w:ascii="Arial" w:hAnsi="Arial" w:cs="Arial"/>
        </w:rPr>
        <w:t xml:space="preserve">ible alarm within the </w:t>
      </w:r>
      <w:r w:rsidR="00E96EC8">
        <w:rPr>
          <w:rFonts w:ascii="Arial" w:hAnsi="Arial" w:cs="Arial"/>
        </w:rPr>
        <w:t>lab/room</w:t>
      </w:r>
      <w:r>
        <w:rPr>
          <w:rFonts w:ascii="Arial" w:hAnsi="Arial" w:cs="Arial"/>
        </w:rPr>
        <w:t xml:space="preserve"> and where multiple gases are in use a method to determine the leaking cabinet or gas system.  A remote monitoring panel </w:t>
      </w:r>
      <w:r w:rsidR="00CE5C65">
        <w:rPr>
          <w:rFonts w:ascii="Arial" w:hAnsi="Arial" w:cs="Arial"/>
        </w:rPr>
        <w:t>should</w:t>
      </w:r>
      <w:r>
        <w:rPr>
          <w:rFonts w:ascii="Arial" w:hAnsi="Arial" w:cs="Arial"/>
        </w:rPr>
        <w:t xml:space="preserve"> also be available to enable emergency response personnel to review alarm conditions without entering a potentially dangerous area.  This remote monitoring panel can be centrally located for the building or placed in close proximity to areas handling Highly Toxic gases.</w:t>
      </w:r>
    </w:p>
    <w:p w:rsidR="005B4BC4" w:rsidRDefault="005B4BC4" w:rsidP="005B4BC4">
      <w:pPr>
        <w:ind w:left="720"/>
        <w:rPr>
          <w:rFonts w:ascii="Arial" w:hAnsi="Arial" w:cs="Arial"/>
        </w:rPr>
      </w:pPr>
    </w:p>
    <w:p w:rsidR="005B4BC4" w:rsidRDefault="005B4BC4" w:rsidP="005B4BC4">
      <w:pPr>
        <w:ind w:left="720"/>
        <w:rPr>
          <w:rFonts w:ascii="Arial" w:hAnsi="Arial" w:cs="Arial"/>
        </w:rPr>
      </w:pPr>
      <w:r>
        <w:rPr>
          <w:rFonts w:ascii="Arial" w:hAnsi="Arial" w:cs="Arial"/>
        </w:rPr>
        <w:t>Alarm information which shall be available to emergency response personnel, including at the Police and Public Safety remote location</w:t>
      </w:r>
      <w:r w:rsidR="0077198C">
        <w:rPr>
          <w:rFonts w:ascii="Arial" w:hAnsi="Arial" w:cs="Arial"/>
        </w:rPr>
        <w:t>,</w:t>
      </w:r>
      <w:r>
        <w:rPr>
          <w:rFonts w:ascii="Arial" w:hAnsi="Arial" w:cs="Arial"/>
        </w:rPr>
        <w:t xml:space="preserve"> must include alarm location (e.g.</w:t>
      </w:r>
      <w:r w:rsidR="0077198C">
        <w:rPr>
          <w:rFonts w:ascii="Arial" w:hAnsi="Arial" w:cs="Arial"/>
        </w:rPr>
        <w:t>,</w:t>
      </w:r>
      <w:r>
        <w:rPr>
          <w:rFonts w:ascii="Arial" w:hAnsi="Arial" w:cs="Arial"/>
        </w:rPr>
        <w:t xml:space="preserve"> room, area within lab, etc.), alarm set point, gas monitored and concentrations being reported through the detector.</w:t>
      </w:r>
    </w:p>
    <w:p w:rsidR="009E2A39" w:rsidRDefault="009E2A39" w:rsidP="005B4BC4">
      <w:pPr>
        <w:ind w:left="720"/>
        <w:rPr>
          <w:rFonts w:ascii="Arial" w:hAnsi="Arial" w:cs="Arial"/>
        </w:rPr>
      </w:pPr>
    </w:p>
    <w:p w:rsidR="009E2A39" w:rsidRPr="003A1627" w:rsidRDefault="009E2A39" w:rsidP="005B4BC4">
      <w:pPr>
        <w:ind w:left="720"/>
        <w:rPr>
          <w:rFonts w:ascii="Arial" w:hAnsi="Arial" w:cs="Arial"/>
        </w:rPr>
      </w:pPr>
      <w:r>
        <w:rPr>
          <w:rFonts w:ascii="Arial" w:hAnsi="Arial" w:cs="Arial"/>
        </w:rPr>
        <w:t>During the design phase of new areas handling gases covered by this program, gas detection alarms may be tied directly into the building evacuation system.</w:t>
      </w:r>
    </w:p>
    <w:p w:rsidR="005B4BC4" w:rsidRDefault="005B4BC4" w:rsidP="005B4BC4">
      <w:pPr>
        <w:rPr>
          <w:rFonts w:ascii="Arial" w:hAnsi="Arial" w:cs="Arial"/>
        </w:rPr>
      </w:pPr>
    </w:p>
    <w:p w:rsidR="008109FB" w:rsidRPr="00164D75" w:rsidRDefault="00164D75" w:rsidP="00164D75">
      <w:pPr>
        <w:rPr>
          <w:rFonts w:ascii="Arial" w:hAnsi="Arial" w:cs="Arial"/>
          <w:b/>
        </w:rPr>
      </w:pPr>
      <w:r w:rsidRPr="00164D75">
        <w:rPr>
          <w:rFonts w:ascii="Arial" w:hAnsi="Arial" w:cs="Arial"/>
          <w:b/>
        </w:rPr>
        <w:tab/>
        <w:t>5.</w:t>
      </w:r>
      <w:r w:rsidR="005B4BC4">
        <w:rPr>
          <w:rFonts w:ascii="Arial" w:hAnsi="Arial" w:cs="Arial"/>
          <w:b/>
        </w:rPr>
        <w:t>5</w:t>
      </w:r>
      <w:r w:rsidRPr="00164D75">
        <w:rPr>
          <w:rFonts w:ascii="Arial" w:hAnsi="Arial" w:cs="Arial"/>
          <w:b/>
        </w:rPr>
        <w:tab/>
        <w:t>A</w:t>
      </w:r>
      <w:r w:rsidR="008109FB" w:rsidRPr="00164D75">
        <w:rPr>
          <w:rFonts w:ascii="Arial" w:hAnsi="Arial" w:cs="Arial"/>
          <w:b/>
        </w:rPr>
        <w:t>larm Monitoring and Reporting</w:t>
      </w:r>
      <w:r w:rsidR="008109FB" w:rsidRPr="00164D75">
        <w:rPr>
          <w:rFonts w:ascii="Arial" w:hAnsi="Arial" w:cs="Arial"/>
          <w:b/>
        </w:rPr>
        <w:tab/>
      </w:r>
    </w:p>
    <w:p w:rsidR="008109FB" w:rsidRDefault="008109FB" w:rsidP="008109FB">
      <w:pPr>
        <w:ind w:left="1440"/>
        <w:rPr>
          <w:rFonts w:ascii="Arial" w:hAnsi="Arial" w:cs="Arial"/>
        </w:rPr>
      </w:pPr>
    </w:p>
    <w:p w:rsidR="008109FB" w:rsidRDefault="008109FB" w:rsidP="005B4BC4">
      <w:pPr>
        <w:ind w:left="720"/>
        <w:rPr>
          <w:rFonts w:ascii="Arial" w:hAnsi="Arial" w:cs="Arial"/>
        </w:rPr>
      </w:pPr>
      <w:r>
        <w:rPr>
          <w:rFonts w:ascii="Arial" w:hAnsi="Arial" w:cs="Arial"/>
        </w:rPr>
        <w:t xml:space="preserve">Continuous monitoring systems shall be on-line as long as the gas is in use within the </w:t>
      </w:r>
      <w:r w:rsidR="00E96EC8">
        <w:rPr>
          <w:rFonts w:ascii="Arial" w:hAnsi="Arial" w:cs="Arial"/>
        </w:rPr>
        <w:t>space</w:t>
      </w:r>
      <w:r>
        <w:rPr>
          <w:rFonts w:ascii="Arial" w:hAnsi="Arial" w:cs="Arial"/>
        </w:rPr>
        <w:t xml:space="preserve"> and monitored 24/7</w:t>
      </w:r>
      <w:r w:rsidR="0077198C">
        <w:rPr>
          <w:rFonts w:ascii="Arial" w:hAnsi="Arial" w:cs="Arial"/>
        </w:rPr>
        <w:t>, at a minimum,</w:t>
      </w:r>
      <w:r>
        <w:rPr>
          <w:rFonts w:ascii="Arial" w:hAnsi="Arial" w:cs="Arial"/>
        </w:rPr>
        <w:t xml:space="preserve"> through Police and Public Safety personnel.</w:t>
      </w:r>
      <w:r w:rsidR="0077198C">
        <w:rPr>
          <w:rFonts w:ascii="Arial" w:hAnsi="Arial" w:cs="Arial"/>
        </w:rPr>
        <w:t xml:space="preserve">  </w:t>
      </w:r>
      <w:r>
        <w:rPr>
          <w:rFonts w:ascii="Arial" w:hAnsi="Arial" w:cs="Arial"/>
        </w:rPr>
        <w:t xml:space="preserve">All systems require </w:t>
      </w:r>
      <w:r>
        <w:rPr>
          <w:rFonts w:ascii="Arial" w:hAnsi="Arial" w:cs="Arial"/>
        </w:rPr>
        <w:lastRenderedPageBreak/>
        <w:t>an Emergency Notification Call list to be available by the monitoring personnel to report all alarm notifications.</w:t>
      </w:r>
    </w:p>
    <w:p w:rsidR="00CE5C65" w:rsidRDefault="00CE5C65" w:rsidP="005B4BC4">
      <w:pPr>
        <w:ind w:left="720"/>
        <w:rPr>
          <w:rFonts w:ascii="Arial" w:hAnsi="Arial" w:cs="Arial"/>
        </w:rPr>
      </w:pPr>
    </w:p>
    <w:p w:rsidR="00CE5C65" w:rsidRDefault="00CE5C65" w:rsidP="005B4BC4">
      <w:pPr>
        <w:ind w:left="720"/>
        <w:rPr>
          <w:rFonts w:ascii="Arial" w:hAnsi="Arial" w:cs="Arial"/>
        </w:rPr>
      </w:pPr>
      <w:r>
        <w:rPr>
          <w:rFonts w:ascii="Arial" w:hAnsi="Arial" w:cs="Arial"/>
        </w:rPr>
        <w:t>If the alarm system is tied directly into the</w:t>
      </w:r>
      <w:r w:rsidR="0077198C">
        <w:rPr>
          <w:rFonts w:ascii="Arial" w:hAnsi="Arial" w:cs="Arial"/>
        </w:rPr>
        <w:t xml:space="preserve"> University’s</w:t>
      </w:r>
      <w:r>
        <w:rPr>
          <w:rFonts w:ascii="Arial" w:hAnsi="Arial" w:cs="Arial"/>
        </w:rPr>
        <w:t xml:space="preserve"> Building Automation System (BAS), </w:t>
      </w:r>
      <w:r w:rsidR="0077198C">
        <w:rPr>
          <w:rFonts w:ascii="Arial" w:hAnsi="Arial" w:cs="Arial"/>
        </w:rPr>
        <w:t xml:space="preserve">additional alarm monitoring capabilities exist including automatic notifications through </w:t>
      </w:r>
      <w:r>
        <w:rPr>
          <w:rFonts w:ascii="Arial" w:hAnsi="Arial" w:cs="Arial"/>
        </w:rPr>
        <w:t xml:space="preserve">the alarm text messaging </w:t>
      </w:r>
      <w:r w:rsidR="008A53C4">
        <w:rPr>
          <w:rFonts w:ascii="Arial" w:hAnsi="Arial" w:cs="Arial"/>
        </w:rPr>
        <w:t xml:space="preserve">protocol.  </w:t>
      </w:r>
      <w:r w:rsidR="008A53C4" w:rsidRPr="005107EB">
        <w:rPr>
          <w:rFonts w:ascii="Arial" w:hAnsi="Arial" w:cs="Arial"/>
        </w:rPr>
        <w:t xml:space="preserve">If additional remote monitoring services are utilized, all monitoring groups </w:t>
      </w:r>
      <w:r w:rsidRPr="005107EB">
        <w:rPr>
          <w:rFonts w:ascii="Arial" w:hAnsi="Arial" w:cs="Arial"/>
        </w:rPr>
        <w:t xml:space="preserve">shall </w:t>
      </w:r>
      <w:r w:rsidR="008A53C4" w:rsidRPr="005107EB">
        <w:rPr>
          <w:rFonts w:ascii="Arial" w:hAnsi="Arial" w:cs="Arial"/>
        </w:rPr>
        <w:t>have specific procedures to follow when an alarm is activated including an E</w:t>
      </w:r>
      <w:r w:rsidRPr="005107EB">
        <w:rPr>
          <w:rFonts w:ascii="Arial" w:hAnsi="Arial" w:cs="Arial"/>
        </w:rPr>
        <w:t>mergency Notification Call list</w:t>
      </w:r>
      <w:r>
        <w:rPr>
          <w:rFonts w:ascii="Arial" w:hAnsi="Arial" w:cs="Arial"/>
        </w:rPr>
        <w:t>.</w:t>
      </w:r>
    </w:p>
    <w:p w:rsidR="008109FB" w:rsidRDefault="008109FB" w:rsidP="008109FB">
      <w:pPr>
        <w:ind w:left="1440"/>
        <w:rPr>
          <w:rFonts w:ascii="Arial" w:hAnsi="Arial" w:cs="Arial"/>
        </w:rPr>
      </w:pPr>
    </w:p>
    <w:p w:rsidR="008109FB" w:rsidRPr="005B4BC4" w:rsidRDefault="008109FB" w:rsidP="005B4BC4">
      <w:pPr>
        <w:ind w:firstLine="720"/>
        <w:rPr>
          <w:rFonts w:ascii="Arial" w:hAnsi="Arial" w:cs="Arial"/>
          <w:b/>
        </w:rPr>
      </w:pPr>
      <w:r w:rsidRPr="005B4BC4">
        <w:rPr>
          <w:rFonts w:ascii="Arial" w:hAnsi="Arial" w:cs="Arial"/>
          <w:b/>
        </w:rPr>
        <w:t>5.</w:t>
      </w:r>
      <w:r w:rsidR="005B4BC4" w:rsidRPr="005B4BC4">
        <w:rPr>
          <w:rFonts w:ascii="Arial" w:hAnsi="Arial" w:cs="Arial"/>
          <w:b/>
        </w:rPr>
        <w:t>6</w:t>
      </w:r>
      <w:r w:rsidRPr="005B4BC4">
        <w:rPr>
          <w:rFonts w:ascii="Arial" w:hAnsi="Arial" w:cs="Arial"/>
          <w:b/>
        </w:rPr>
        <w:tab/>
        <w:t>Actions Triggered by Alarms</w:t>
      </w:r>
    </w:p>
    <w:p w:rsidR="008109FB" w:rsidRDefault="008109FB" w:rsidP="005B4BC4">
      <w:pPr>
        <w:ind w:left="720"/>
        <w:rPr>
          <w:rFonts w:ascii="Arial" w:hAnsi="Arial" w:cs="Arial"/>
        </w:rPr>
      </w:pPr>
    </w:p>
    <w:p w:rsidR="008109FB" w:rsidRDefault="008109FB" w:rsidP="005B4BC4">
      <w:pPr>
        <w:ind w:left="720"/>
        <w:rPr>
          <w:rFonts w:ascii="Arial" w:hAnsi="Arial" w:cs="Arial"/>
        </w:rPr>
      </w:pPr>
      <w:r>
        <w:rPr>
          <w:rFonts w:ascii="Arial" w:hAnsi="Arial" w:cs="Arial"/>
        </w:rPr>
        <w:t xml:space="preserve">The following actions </w:t>
      </w:r>
      <w:r w:rsidR="00592B09">
        <w:rPr>
          <w:rFonts w:ascii="Arial" w:hAnsi="Arial" w:cs="Arial"/>
        </w:rPr>
        <w:t>are required to occur and be included within the response procedures when</w:t>
      </w:r>
      <w:r>
        <w:rPr>
          <w:rFonts w:ascii="Arial" w:hAnsi="Arial" w:cs="Arial"/>
        </w:rPr>
        <w:t xml:space="preserve"> a gas monitoring alarm is triggered:</w:t>
      </w:r>
    </w:p>
    <w:p w:rsidR="008109FB" w:rsidRDefault="008109FB" w:rsidP="005B4BC4">
      <w:pPr>
        <w:rPr>
          <w:rFonts w:ascii="Arial" w:hAnsi="Arial" w:cs="Arial"/>
        </w:rPr>
      </w:pPr>
    </w:p>
    <w:p w:rsidR="008109FB" w:rsidRDefault="005B4BC4" w:rsidP="005B4BC4">
      <w:pPr>
        <w:ind w:left="1440" w:hanging="360"/>
        <w:rPr>
          <w:rFonts w:ascii="Arial" w:hAnsi="Arial" w:cs="Arial"/>
        </w:rPr>
      </w:pPr>
      <w:r>
        <w:rPr>
          <w:rFonts w:ascii="Arial" w:hAnsi="Arial" w:cs="Arial"/>
        </w:rPr>
        <w:t>●</w:t>
      </w:r>
      <w:r>
        <w:rPr>
          <w:rFonts w:ascii="Arial" w:hAnsi="Arial" w:cs="Arial"/>
        </w:rPr>
        <w:tab/>
        <w:t>A visual</w:t>
      </w:r>
      <w:r w:rsidR="008109FB">
        <w:rPr>
          <w:rFonts w:ascii="Arial" w:hAnsi="Arial" w:cs="Arial"/>
        </w:rPr>
        <w:t xml:space="preserve"> </w:t>
      </w:r>
      <w:r w:rsidR="00D97EE2">
        <w:rPr>
          <w:rFonts w:ascii="Arial" w:hAnsi="Arial" w:cs="Arial"/>
        </w:rPr>
        <w:t xml:space="preserve">(recommended that a blue light is used for Gas Alarms) </w:t>
      </w:r>
      <w:r w:rsidR="008109FB">
        <w:rPr>
          <w:rFonts w:ascii="Arial" w:hAnsi="Arial" w:cs="Arial"/>
        </w:rPr>
        <w:t>and audible alar</w:t>
      </w:r>
      <w:r w:rsidR="00160B4A">
        <w:rPr>
          <w:rFonts w:ascii="Arial" w:hAnsi="Arial" w:cs="Arial"/>
        </w:rPr>
        <w:t xml:space="preserve">m is activated in the </w:t>
      </w:r>
      <w:r w:rsidR="00E96EC8">
        <w:rPr>
          <w:rFonts w:ascii="Arial" w:hAnsi="Arial" w:cs="Arial"/>
        </w:rPr>
        <w:t>lab/room</w:t>
      </w:r>
      <w:r w:rsidR="00160B4A">
        <w:rPr>
          <w:rFonts w:ascii="Arial" w:hAnsi="Arial" w:cs="Arial"/>
        </w:rPr>
        <w:t xml:space="preserve"> and the area evacuated</w:t>
      </w:r>
      <w:r w:rsidR="00D97EE2">
        <w:rPr>
          <w:rFonts w:ascii="Arial" w:hAnsi="Arial" w:cs="Arial"/>
        </w:rPr>
        <w:t xml:space="preserve">.  Note: signage describing the alarm </w:t>
      </w:r>
      <w:r w:rsidR="008A53C4">
        <w:rPr>
          <w:rFonts w:ascii="Arial" w:hAnsi="Arial" w:cs="Arial"/>
        </w:rPr>
        <w:t>shall</w:t>
      </w:r>
      <w:r w:rsidR="00D97EE2">
        <w:rPr>
          <w:rFonts w:ascii="Arial" w:hAnsi="Arial" w:cs="Arial"/>
        </w:rPr>
        <w:t xml:space="preserve"> be posted</w:t>
      </w:r>
    </w:p>
    <w:p w:rsidR="008109FB" w:rsidRDefault="005B4BC4" w:rsidP="005B4BC4">
      <w:pPr>
        <w:ind w:left="1440" w:hanging="360"/>
        <w:rPr>
          <w:rFonts w:ascii="Arial" w:hAnsi="Arial" w:cs="Arial"/>
        </w:rPr>
      </w:pPr>
      <w:r>
        <w:rPr>
          <w:rFonts w:ascii="Arial" w:hAnsi="Arial" w:cs="Arial"/>
        </w:rPr>
        <w:t>●</w:t>
      </w:r>
      <w:r>
        <w:rPr>
          <w:rFonts w:ascii="Arial" w:hAnsi="Arial" w:cs="Arial"/>
        </w:rPr>
        <w:tab/>
        <w:t xml:space="preserve">Gas </w:t>
      </w:r>
      <w:r w:rsidR="008109FB">
        <w:rPr>
          <w:rFonts w:ascii="Arial" w:hAnsi="Arial" w:cs="Arial"/>
        </w:rPr>
        <w:t>flow shall be automatically shut-off at the cylinder and where feasible at the equipment using the gas</w:t>
      </w:r>
    </w:p>
    <w:p w:rsidR="00160B4A" w:rsidRDefault="00160B4A" w:rsidP="00160B4A">
      <w:pPr>
        <w:ind w:left="1440" w:hanging="360"/>
        <w:rPr>
          <w:rFonts w:ascii="Arial" w:hAnsi="Arial" w:cs="Arial"/>
        </w:rPr>
      </w:pPr>
      <w:r>
        <w:rPr>
          <w:rFonts w:ascii="Arial" w:hAnsi="Arial" w:cs="Arial"/>
        </w:rPr>
        <w:t>●</w:t>
      </w:r>
      <w:r>
        <w:rPr>
          <w:rFonts w:ascii="Arial" w:hAnsi="Arial" w:cs="Arial"/>
        </w:rPr>
        <w:tab/>
        <w:t>For alarms triggered in the ambient/employee occupied areas of the lab</w:t>
      </w:r>
      <w:r w:rsidR="00E96EC8">
        <w:rPr>
          <w:rFonts w:ascii="Arial" w:hAnsi="Arial" w:cs="Arial"/>
        </w:rPr>
        <w:t>/room</w:t>
      </w:r>
      <w:r>
        <w:rPr>
          <w:rFonts w:ascii="Arial" w:hAnsi="Arial" w:cs="Arial"/>
        </w:rPr>
        <w:t xml:space="preserve"> consideration for complete building evacuation should be assessed</w:t>
      </w:r>
    </w:p>
    <w:p w:rsidR="008109FB" w:rsidRDefault="005B4BC4" w:rsidP="005B4BC4">
      <w:pPr>
        <w:ind w:left="1440" w:hanging="360"/>
        <w:rPr>
          <w:rFonts w:ascii="Arial" w:hAnsi="Arial" w:cs="Arial"/>
        </w:rPr>
      </w:pPr>
      <w:r>
        <w:rPr>
          <w:rFonts w:ascii="Arial" w:hAnsi="Arial" w:cs="Arial"/>
        </w:rPr>
        <w:t>●</w:t>
      </w:r>
      <w:r>
        <w:rPr>
          <w:rFonts w:ascii="Arial" w:hAnsi="Arial" w:cs="Arial"/>
        </w:rPr>
        <w:tab/>
        <w:t xml:space="preserve">Emergency </w:t>
      </w:r>
      <w:r w:rsidR="008109FB">
        <w:rPr>
          <w:rFonts w:ascii="Arial" w:hAnsi="Arial" w:cs="Arial"/>
        </w:rPr>
        <w:t>Notification Call list is activated with appropriate response procedures predefined</w:t>
      </w:r>
    </w:p>
    <w:p w:rsidR="008109FB" w:rsidRPr="009573F8" w:rsidRDefault="005B4BC4" w:rsidP="005B4BC4">
      <w:pPr>
        <w:ind w:left="1440" w:hanging="360"/>
        <w:rPr>
          <w:rFonts w:ascii="Arial" w:hAnsi="Arial" w:cs="Arial"/>
        </w:rPr>
      </w:pPr>
      <w:r>
        <w:rPr>
          <w:rFonts w:ascii="Arial" w:hAnsi="Arial" w:cs="Arial"/>
        </w:rPr>
        <w:t>●</w:t>
      </w:r>
      <w:r>
        <w:rPr>
          <w:rFonts w:ascii="Arial" w:hAnsi="Arial" w:cs="Arial"/>
        </w:rPr>
        <w:tab/>
        <w:t xml:space="preserve">Additional </w:t>
      </w:r>
      <w:r w:rsidR="008109FB">
        <w:rPr>
          <w:rFonts w:ascii="Arial" w:hAnsi="Arial" w:cs="Arial"/>
        </w:rPr>
        <w:t>actions should be considered during design including automatic shutdown of recirculating air in clean rooms, increasing direct exhaust air systems (e.g. fume hoods, etc.), building wide notifications, etc.</w:t>
      </w:r>
    </w:p>
    <w:p w:rsidR="00BE0ABB" w:rsidRDefault="00BE0ABB" w:rsidP="00951633">
      <w:pPr>
        <w:rPr>
          <w:rFonts w:ascii="Arial" w:hAnsi="Arial" w:cs="Arial"/>
        </w:rPr>
      </w:pPr>
    </w:p>
    <w:p w:rsidR="00160B4A" w:rsidRDefault="00160B4A" w:rsidP="006022BA">
      <w:pPr>
        <w:ind w:left="720"/>
        <w:rPr>
          <w:rFonts w:ascii="Arial" w:hAnsi="Arial" w:cs="Arial"/>
        </w:rPr>
      </w:pPr>
      <w:r>
        <w:rPr>
          <w:rFonts w:ascii="Arial" w:hAnsi="Arial" w:cs="Arial"/>
        </w:rPr>
        <w:t xml:space="preserve">Depending on the specific application the additional actions should be evaluated with the assistance of the EHS </w:t>
      </w:r>
      <w:r w:rsidR="006022BA">
        <w:rPr>
          <w:rFonts w:ascii="Arial" w:hAnsi="Arial" w:cs="Arial"/>
        </w:rPr>
        <w:t>as appropriate.</w:t>
      </w:r>
    </w:p>
    <w:p w:rsidR="00160B4A" w:rsidRDefault="00160B4A" w:rsidP="00951633">
      <w:pPr>
        <w:rPr>
          <w:rFonts w:ascii="Arial" w:hAnsi="Arial" w:cs="Arial"/>
        </w:rPr>
      </w:pPr>
    </w:p>
    <w:p w:rsidR="00347311" w:rsidRPr="00347311" w:rsidRDefault="00347311" w:rsidP="00951633">
      <w:pPr>
        <w:rPr>
          <w:rFonts w:ascii="Arial" w:hAnsi="Arial" w:cs="Arial"/>
          <w:b/>
        </w:rPr>
      </w:pPr>
      <w:r w:rsidRPr="00347311">
        <w:rPr>
          <w:rFonts w:ascii="Arial" w:hAnsi="Arial" w:cs="Arial"/>
          <w:b/>
        </w:rPr>
        <w:tab/>
        <w:t>5.7</w:t>
      </w:r>
      <w:r w:rsidRPr="00347311">
        <w:rPr>
          <w:rFonts w:ascii="Arial" w:hAnsi="Arial" w:cs="Arial"/>
          <w:b/>
        </w:rPr>
        <w:tab/>
        <w:t>Maintenance and Calibration</w:t>
      </w:r>
    </w:p>
    <w:p w:rsidR="00347311" w:rsidRDefault="00347311" w:rsidP="00951633">
      <w:pPr>
        <w:rPr>
          <w:rFonts w:ascii="Arial" w:hAnsi="Arial" w:cs="Arial"/>
        </w:rPr>
      </w:pPr>
    </w:p>
    <w:p w:rsidR="00347311" w:rsidRDefault="00347311" w:rsidP="00347311">
      <w:pPr>
        <w:ind w:left="720"/>
        <w:rPr>
          <w:rFonts w:ascii="Arial" w:hAnsi="Arial" w:cs="Arial"/>
        </w:rPr>
      </w:pPr>
      <w:r>
        <w:rPr>
          <w:rFonts w:ascii="Arial" w:hAnsi="Arial" w:cs="Arial"/>
        </w:rPr>
        <w:t xml:space="preserve">All detectors required by this program will be on a defined maintenance and calibration </w:t>
      </w:r>
      <w:r w:rsidR="00EA4246">
        <w:rPr>
          <w:rFonts w:ascii="Arial" w:hAnsi="Arial" w:cs="Arial"/>
        </w:rPr>
        <w:t>schedule</w:t>
      </w:r>
      <w:r>
        <w:rPr>
          <w:rFonts w:ascii="Arial" w:hAnsi="Arial" w:cs="Arial"/>
        </w:rPr>
        <w:t xml:space="preserve">.  The calibration frequency will be established by the equipment manufacturer and monitored through the University’s asset management program.  </w:t>
      </w:r>
      <w:r w:rsidR="00EA4246">
        <w:rPr>
          <w:rFonts w:ascii="Arial" w:hAnsi="Arial" w:cs="Arial"/>
        </w:rPr>
        <w:t xml:space="preserve">Where appropriate a more </w:t>
      </w:r>
      <w:r w:rsidR="00607831">
        <w:rPr>
          <w:rFonts w:ascii="Arial" w:hAnsi="Arial" w:cs="Arial"/>
        </w:rPr>
        <w:t xml:space="preserve">frequent </w:t>
      </w:r>
      <w:r w:rsidR="00EA4246">
        <w:rPr>
          <w:rFonts w:ascii="Arial" w:hAnsi="Arial" w:cs="Arial"/>
        </w:rPr>
        <w:t xml:space="preserve">calibration schedule can be established.  </w:t>
      </w:r>
      <w:r>
        <w:rPr>
          <w:rFonts w:ascii="Arial" w:hAnsi="Arial" w:cs="Arial"/>
        </w:rPr>
        <w:t>The actual maintenance and calibration o</w:t>
      </w:r>
      <w:r w:rsidR="00607831">
        <w:rPr>
          <w:rFonts w:ascii="Arial" w:hAnsi="Arial" w:cs="Arial"/>
        </w:rPr>
        <w:t>f</w:t>
      </w:r>
      <w:r>
        <w:rPr>
          <w:rFonts w:ascii="Arial" w:hAnsi="Arial" w:cs="Arial"/>
        </w:rPr>
        <w:t xml:space="preserve"> detectors can be conducted through the Office of Physical Plant or a contracted 3</w:t>
      </w:r>
      <w:r w:rsidRPr="00347311">
        <w:rPr>
          <w:rFonts w:ascii="Arial" w:hAnsi="Arial" w:cs="Arial"/>
          <w:vertAlign w:val="superscript"/>
        </w:rPr>
        <w:t>rd</w:t>
      </w:r>
      <w:r>
        <w:rPr>
          <w:rFonts w:ascii="Arial" w:hAnsi="Arial" w:cs="Arial"/>
        </w:rPr>
        <w:t xml:space="preserve"> party.</w:t>
      </w:r>
      <w:r w:rsidR="00607831">
        <w:rPr>
          <w:rFonts w:ascii="Arial" w:hAnsi="Arial" w:cs="Arial"/>
        </w:rPr>
        <w:t xml:space="preserve">  All records associated with calibration will be retained at a minimum while the covered gases are being used within the area.</w:t>
      </w:r>
    </w:p>
    <w:p w:rsidR="00731874" w:rsidRDefault="00731874" w:rsidP="00347311">
      <w:pPr>
        <w:ind w:left="720"/>
        <w:rPr>
          <w:rFonts w:ascii="Arial" w:hAnsi="Arial" w:cs="Arial"/>
        </w:rPr>
      </w:pPr>
    </w:p>
    <w:p w:rsidR="00731874" w:rsidRDefault="00731874" w:rsidP="00347311">
      <w:pPr>
        <w:ind w:left="720"/>
        <w:rPr>
          <w:rFonts w:ascii="Arial" w:hAnsi="Arial" w:cs="Arial"/>
        </w:rPr>
      </w:pPr>
      <w:r w:rsidRPr="00637987">
        <w:rPr>
          <w:rFonts w:ascii="Arial" w:hAnsi="Arial" w:cs="Arial"/>
        </w:rPr>
        <w:t xml:space="preserve">Maintenance or inspection of other components of the Gas Monitoring system should also be evaluated periodically to verify proper operation.  </w:t>
      </w:r>
      <w:r w:rsidR="00897D98" w:rsidRPr="00637987">
        <w:rPr>
          <w:rFonts w:ascii="Arial" w:hAnsi="Arial" w:cs="Arial"/>
        </w:rPr>
        <w:t>These can include audio/visual indicators, connection to building evacuation systems</w:t>
      </w:r>
      <w:r w:rsidR="0079225F" w:rsidRPr="00637987">
        <w:rPr>
          <w:rFonts w:ascii="Arial" w:hAnsi="Arial" w:cs="Arial"/>
        </w:rPr>
        <w:t>, safety interlocks</w:t>
      </w:r>
      <w:r w:rsidR="00897D98" w:rsidRPr="00637987">
        <w:rPr>
          <w:rFonts w:ascii="Arial" w:hAnsi="Arial" w:cs="Arial"/>
        </w:rPr>
        <w:t xml:space="preserve"> and communications to the remote monitoring group(s).  All records associated with testing/inspecting these components will be retained at a minimum while the covered gases are being used within the area.</w:t>
      </w:r>
    </w:p>
    <w:p w:rsidR="00D97EE2" w:rsidRDefault="00D97EE2" w:rsidP="00347311">
      <w:pPr>
        <w:ind w:left="720"/>
        <w:rPr>
          <w:rFonts w:ascii="Arial" w:hAnsi="Arial" w:cs="Arial"/>
        </w:rPr>
      </w:pPr>
    </w:p>
    <w:p w:rsidR="00D97EE2" w:rsidRDefault="00D97EE2" w:rsidP="00347311">
      <w:pPr>
        <w:ind w:left="720"/>
        <w:rPr>
          <w:rFonts w:ascii="Arial" w:hAnsi="Arial" w:cs="Arial"/>
        </w:rPr>
      </w:pPr>
      <w:r>
        <w:rPr>
          <w:rFonts w:ascii="Arial" w:hAnsi="Arial" w:cs="Arial"/>
        </w:rPr>
        <w:lastRenderedPageBreak/>
        <w:t xml:space="preserve">During routine maintenance a system failure </w:t>
      </w:r>
      <w:r w:rsidR="00A94065">
        <w:rPr>
          <w:rFonts w:ascii="Arial" w:hAnsi="Arial" w:cs="Arial"/>
        </w:rPr>
        <w:t xml:space="preserve">associated with the gas monitoring system </w:t>
      </w:r>
      <w:r>
        <w:rPr>
          <w:rFonts w:ascii="Arial" w:hAnsi="Arial" w:cs="Arial"/>
        </w:rPr>
        <w:t>may b</w:t>
      </w:r>
      <w:r w:rsidR="00A94065">
        <w:rPr>
          <w:rFonts w:ascii="Arial" w:hAnsi="Arial" w:cs="Arial"/>
        </w:rPr>
        <w:t>e identified</w:t>
      </w:r>
      <w:r w:rsidR="00517310">
        <w:rPr>
          <w:rFonts w:ascii="Arial" w:hAnsi="Arial" w:cs="Arial"/>
        </w:rPr>
        <w:t xml:space="preserve">.  Depending on the type of failure, </w:t>
      </w:r>
      <w:r>
        <w:rPr>
          <w:rFonts w:ascii="Arial" w:hAnsi="Arial" w:cs="Arial"/>
        </w:rPr>
        <w:t xml:space="preserve">further investigation </w:t>
      </w:r>
      <w:r w:rsidR="00517310">
        <w:rPr>
          <w:rFonts w:ascii="Arial" w:hAnsi="Arial" w:cs="Arial"/>
        </w:rPr>
        <w:t xml:space="preserve">may be </w:t>
      </w:r>
      <w:r>
        <w:rPr>
          <w:rFonts w:ascii="Arial" w:hAnsi="Arial" w:cs="Arial"/>
        </w:rPr>
        <w:t xml:space="preserve">warranted to assess </w:t>
      </w:r>
      <w:r w:rsidR="00517310">
        <w:rPr>
          <w:rFonts w:ascii="Arial" w:hAnsi="Arial" w:cs="Arial"/>
        </w:rPr>
        <w:t xml:space="preserve">potential </w:t>
      </w:r>
      <w:r>
        <w:rPr>
          <w:rFonts w:ascii="Arial" w:hAnsi="Arial" w:cs="Arial"/>
        </w:rPr>
        <w:t>actions to prevent a similar occurrence</w:t>
      </w:r>
      <w:r w:rsidR="00517310">
        <w:rPr>
          <w:rFonts w:ascii="Arial" w:hAnsi="Arial" w:cs="Arial"/>
        </w:rPr>
        <w:t>.</w:t>
      </w:r>
    </w:p>
    <w:p w:rsidR="009D379F" w:rsidRDefault="009D379F" w:rsidP="00347311">
      <w:pPr>
        <w:ind w:left="720"/>
        <w:rPr>
          <w:rFonts w:ascii="Arial" w:hAnsi="Arial" w:cs="Arial"/>
        </w:rPr>
      </w:pPr>
    </w:p>
    <w:p w:rsidR="009D379F" w:rsidRDefault="009D379F" w:rsidP="00347311">
      <w:pPr>
        <w:ind w:left="720"/>
        <w:rPr>
          <w:rFonts w:ascii="Arial" w:hAnsi="Arial" w:cs="Arial"/>
        </w:rPr>
      </w:pPr>
      <w:r w:rsidRPr="00637987">
        <w:rPr>
          <w:rFonts w:ascii="Arial" w:hAnsi="Arial" w:cs="Arial"/>
        </w:rPr>
        <w:t xml:space="preserve">Each area should have robust procedures for maintenance and testing/inspecting equipment covered by this program.  It is important that the gas monitoring systems are placed back into service if they are temporarily disabled during these activities.  In addition, if problems are identified with the monitoring system, specific steps need to be implemented to continue to maintain gas detection or </w:t>
      </w:r>
      <w:r w:rsidR="00CC589F" w:rsidRPr="00637987">
        <w:rPr>
          <w:rFonts w:ascii="Arial" w:hAnsi="Arial" w:cs="Arial"/>
        </w:rPr>
        <w:t xml:space="preserve">the use of the gas </w:t>
      </w:r>
      <w:r w:rsidR="00637987">
        <w:rPr>
          <w:rFonts w:ascii="Arial" w:hAnsi="Arial" w:cs="Arial"/>
        </w:rPr>
        <w:t xml:space="preserve">shall be </w:t>
      </w:r>
      <w:r w:rsidR="00CC589F" w:rsidRPr="00637987">
        <w:rPr>
          <w:rFonts w:ascii="Arial" w:hAnsi="Arial" w:cs="Arial"/>
        </w:rPr>
        <w:t>stopped</w:t>
      </w:r>
      <w:r w:rsidRPr="00637987">
        <w:rPr>
          <w:rFonts w:ascii="Arial" w:hAnsi="Arial" w:cs="Arial"/>
        </w:rPr>
        <w:t xml:space="preserve"> until the </w:t>
      </w:r>
      <w:r w:rsidR="00CC589F" w:rsidRPr="00637987">
        <w:rPr>
          <w:rFonts w:ascii="Arial" w:hAnsi="Arial" w:cs="Arial"/>
        </w:rPr>
        <w:t xml:space="preserve">monitoring </w:t>
      </w:r>
      <w:r w:rsidRPr="00637987">
        <w:rPr>
          <w:rFonts w:ascii="Arial" w:hAnsi="Arial" w:cs="Arial"/>
        </w:rPr>
        <w:t xml:space="preserve">system </w:t>
      </w:r>
      <w:r w:rsidR="00CC589F" w:rsidRPr="00637987">
        <w:rPr>
          <w:rFonts w:ascii="Arial" w:hAnsi="Arial" w:cs="Arial"/>
        </w:rPr>
        <w:t>can be brought</w:t>
      </w:r>
      <w:r w:rsidRPr="00637987">
        <w:rPr>
          <w:rFonts w:ascii="Arial" w:hAnsi="Arial" w:cs="Arial"/>
        </w:rPr>
        <w:t xml:space="preserve"> back online.</w:t>
      </w:r>
    </w:p>
    <w:p w:rsidR="00347311" w:rsidRDefault="00347311" w:rsidP="00951633">
      <w:pPr>
        <w:rPr>
          <w:rFonts w:ascii="Arial" w:hAnsi="Arial" w:cs="Arial"/>
        </w:rPr>
      </w:pPr>
    </w:p>
    <w:p w:rsidR="002A4A7D" w:rsidRDefault="002A4A7D" w:rsidP="000475C4">
      <w:pPr>
        <w:pStyle w:val="ListParagraph"/>
        <w:numPr>
          <w:ilvl w:val="0"/>
          <w:numId w:val="22"/>
        </w:numPr>
        <w:ind w:left="720" w:hanging="720"/>
        <w:rPr>
          <w:rFonts w:ascii="Arial" w:hAnsi="Arial" w:cs="Arial"/>
          <w:b/>
        </w:rPr>
      </w:pPr>
      <w:r>
        <w:rPr>
          <w:rFonts w:ascii="Arial" w:hAnsi="Arial" w:cs="Arial"/>
          <w:b/>
        </w:rPr>
        <w:t>Relationship to other University Programs and Regulating Agencies</w:t>
      </w:r>
    </w:p>
    <w:p w:rsidR="002A4A7D" w:rsidRDefault="002A4A7D" w:rsidP="002A4A7D">
      <w:pPr>
        <w:pStyle w:val="ListParagraph"/>
        <w:rPr>
          <w:rFonts w:ascii="Arial" w:hAnsi="Arial" w:cs="Arial"/>
        </w:rPr>
      </w:pPr>
    </w:p>
    <w:p w:rsidR="00BE0ABB" w:rsidRDefault="00BE0ABB" w:rsidP="00BE0ABB">
      <w:pPr>
        <w:ind w:firstLine="720"/>
        <w:rPr>
          <w:rFonts w:ascii="Arial" w:hAnsi="Arial" w:cs="Arial"/>
        </w:rPr>
      </w:pPr>
      <w:r>
        <w:rPr>
          <w:rFonts w:ascii="Arial" w:hAnsi="Arial" w:cs="Arial"/>
        </w:rPr>
        <w:t>6.1</w:t>
      </w:r>
      <w:r>
        <w:rPr>
          <w:rFonts w:ascii="Arial" w:hAnsi="Arial" w:cs="Arial"/>
        </w:rPr>
        <w:tab/>
        <w:t>NFPA 55 – Compressed Gases and Cryogenic Fluids Code</w:t>
      </w:r>
    </w:p>
    <w:p w:rsidR="00BE0ABB" w:rsidRDefault="00BE0ABB" w:rsidP="00BE0ABB">
      <w:pPr>
        <w:rPr>
          <w:rFonts w:ascii="Arial" w:hAnsi="Arial" w:cs="Arial"/>
        </w:rPr>
      </w:pPr>
      <w:r>
        <w:rPr>
          <w:rFonts w:ascii="Arial" w:hAnsi="Arial" w:cs="Arial"/>
        </w:rPr>
        <w:tab/>
        <w:t>6.2</w:t>
      </w:r>
      <w:r>
        <w:rPr>
          <w:rFonts w:ascii="Arial" w:hAnsi="Arial" w:cs="Arial"/>
        </w:rPr>
        <w:tab/>
        <w:t>NFPA 318 – Protection of Semiconductor Fabrication Facilities</w:t>
      </w:r>
    </w:p>
    <w:p w:rsidR="008A53C4" w:rsidRDefault="008A53C4" w:rsidP="00BE0ABB">
      <w:pPr>
        <w:rPr>
          <w:rFonts w:ascii="Arial" w:hAnsi="Arial" w:cs="Arial"/>
        </w:rPr>
      </w:pPr>
      <w:r>
        <w:rPr>
          <w:rFonts w:ascii="Arial" w:hAnsi="Arial" w:cs="Arial"/>
        </w:rPr>
        <w:tab/>
        <w:t>6.3</w:t>
      </w:r>
      <w:r>
        <w:rPr>
          <w:rFonts w:ascii="Arial" w:hAnsi="Arial" w:cs="Arial"/>
        </w:rPr>
        <w:tab/>
      </w:r>
      <w:r w:rsidR="00C73C9B">
        <w:rPr>
          <w:rFonts w:ascii="Arial" w:hAnsi="Arial" w:cs="Arial"/>
        </w:rPr>
        <w:t xml:space="preserve">EHS-0004 – </w:t>
      </w:r>
      <w:r>
        <w:rPr>
          <w:rFonts w:ascii="Arial" w:hAnsi="Arial" w:cs="Arial"/>
        </w:rPr>
        <w:t>Laboratory &amp; Research Safety Plan</w:t>
      </w:r>
    </w:p>
    <w:p w:rsidR="00BE0ABB" w:rsidRDefault="008A53C4" w:rsidP="003E08F8">
      <w:pPr>
        <w:ind w:left="1440" w:hanging="720"/>
        <w:rPr>
          <w:rFonts w:ascii="Arial" w:hAnsi="Arial" w:cs="Arial"/>
        </w:rPr>
      </w:pPr>
      <w:r>
        <w:rPr>
          <w:rFonts w:ascii="Arial" w:hAnsi="Arial" w:cs="Arial"/>
        </w:rPr>
        <w:t>6.4</w:t>
      </w:r>
      <w:r w:rsidR="003E08F8">
        <w:rPr>
          <w:rFonts w:ascii="Arial" w:hAnsi="Arial" w:cs="Arial"/>
        </w:rPr>
        <w:tab/>
        <w:t>EHS-0015</w:t>
      </w:r>
      <w:r w:rsidR="00BE0ABB">
        <w:rPr>
          <w:rFonts w:ascii="Arial" w:hAnsi="Arial" w:cs="Arial"/>
        </w:rPr>
        <w:t xml:space="preserve"> – </w:t>
      </w:r>
      <w:r w:rsidR="003E08F8">
        <w:rPr>
          <w:rFonts w:ascii="Arial" w:hAnsi="Arial" w:cs="Arial"/>
        </w:rPr>
        <w:t>Liquid Nitrogen &amp; Cryogenic Materials – Storage, Use, Handling, Transportation and Disposal</w:t>
      </w:r>
    </w:p>
    <w:p w:rsidR="00BE0ABB" w:rsidRDefault="008A53C4" w:rsidP="00BE0ABB">
      <w:pPr>
        <w:rPr>
          <w:rFonts w:ascii="Arial" w:hAnsi="Arial" w:cs="Arial"/>
        </w:rPr>
      </w:pPr>
      <w:r>
        <w:rPr>
          <w:rFonts w:ascii="Arial" w:hAnsi="Arial" w:cs="Arial"/>
        </w:rPr>
        <w:tab/>
        <w:t>6.5</w:t>
      </w:r>
      <w:r w:rsidR="00BE0ABB">
        <w:rPr>
          <w:rFonts w:ascii="Arial" w:hAnsi="Arial" w:cs="Arial"/>
        </w:rPr>
        <w:tab/>
        <w:t>SY25 – Compressed Gas Cylinders</w:t>
      </w:r>
    </w:p>
    <w:p w:rsidR="00BE0ABB" w:rsidRDefault="008A53C4" w:rsidP="00BE0ABB">
      <w:pPr>
        <w:rPr>
          <w:rFonts w:ascii="Arial" w:hAnsi="Arial" w:cs="Arial"/>
        </w:rPr>
      </w:pPr>
      <w:r>
        <w:rPr>
          <w:rFonts w:ascii="Arial" w:hAnsi="Arial" w:cs="Arial"/>
        </w:rPr>
        <w:tab/>
        <w:t>6.6</w:t>
      </w:r>
      <w:r w:rsidR="00BE0ABB">
        <w:rPr>
          <w:rFonts w:ascii="Arial" w:hAnsi="Arial" w:cs="Arial"/>
        </w:rPr>
        <w:tab/>
        <w:t>EHS-0013 – Refrigerant Management Program</w:t>
      </w:r>
    </w:p>
    <w:p w:rsidR="00592B09" w:rsidRDefault="008A53C4" w:rsidP="00BE0ABB">
      <w:pPr>
        <w:rPr>
          <w:rFonts w:ascii="Arial" w:hAnsi="Arial" w:cs="Arial"/>
        </w:rPr>
      </w:pPr>
      <w:r>
        <w:rPr>
          <w:rFonts w:ascii="Arial" w:hAnsi="Arial" w:cs="Arial"/>
        </w:rPr>
        <w:tab/>
        <w:t>6.7</w:t>
      </w:r>
      <w:r w:rsidR="00592B09">
        <w:rPr>
          <w:rFonts w:ascii="Arial" w:hAnsi="Arial" w:cs="Arial"/>
        </w:rPr>
        <w:tab/>
        <w:t>International Fire Code</w:t>
      </w:r>
    </w:p>
    <w:p w:rsidR="002A4A7D" w:rsidRPr="002A4A7D" w:rsidRDefault="002A4A7D" w:rsidP="002A4A7D">
      <w:pPr>
        <w:pStyle w:val="ListParagraph"/>
        <w:rPr>
          <w:rFonts w:ascii="Arial" w:hAnsi="Arial" w:cs="Arial"/>
        </w:rPr>
      </w:pPr>
    </w:p>
    <w:p w:rsidR="00951633" w:rsidRPr="000475C4" w:rsidRDefault="005F0D08" w:rsidP="000475C4">
      <w:pPr>
        <w:pStyle w:val="ListParagraph"/>
        <w:numPr>
          <w:ilvl w:val="0"/>
          <w:numId w:val="22"/>
        </w:numPr>
        <w:ind w:left="720" w:hanging="720"/>
        <w:rPr>
          <w:rFonts w:ascii="Arial" w:hAnsi="Arial" w:cs="Arial"/>
          <w:b/>
        </w:rPr>
      </w:pPr>
      <w:r w:rsidRPr="000475C4">
        <w:rPr>
          <w:rFonts w:ascii="Arial" w:hAnsi="Arial" w:cs="Arial"/>
          <w:b/>
        </w:rPr>
        <w:t>Attachments</w:t>
      </w:r>
    </w:p>
    <w:p w:rsidR="005F0D08" w:rsidRPr="00FE77C0" w:rsidRDefault="005F0D08" w:rsidP="00951633">
      <w:pPr>
        <w:rPr>
          <w:rFonts w:ascii="Arial" w:hAnsi="Arial" w:cs="Arial"/>
          <w:sz w:val="20"/>
          <w:szCs w:val="20"/>
        </w:rPr>
      </w:pPr>
    </w:p>
    <w:p w:rsidR="001B649F" w:rsidRDefault="00D97EE2" w:rsidP="00517310">
      <w:pPr>
        <w:ind w:firstLine="720"/>
        <w:rPr>
          <w:rFonts w:ascii="Arial" w:hAnsi="Arial" w:cs="Arial"/>
        </w:rPr>
      </w:pPr>
      <w:r>
        <w:rPr>
          <w:rFonts w:ascii="Arial" w:hAnsi="Arial" w:cs="Arial"/>
        </w:rPr>
        <w:t>N/A</w:t>
      </w:r>
    </w:p>
    <w:p w:rsidR="00592B09" w:rsidRPr="00FE77C0" w:rsidRDefault="00592B09" w:rsidP="000475C4">
      <w:pPr>
        <w:ind w:firstLine="720"/>
        <w:rPr>
          <w:rFonts w:ascii="Arial" w:hAnsi="Arial" w:cs="Arial"/>
          <w:sz w:val="20"/>
          <w:szCs w:val="20"/>
        </w:rPr>
      </w:pPr>
    </w:p>
    <w:p w:rsidR="004437A0" w:rsidRPr="00D35A27" w:rsidRDefault="00D35A27" w:rsidP="00D35A27">
      <w:pPr>
        <w:rPr>
          <w:rFonts w:ascii="Arial" w:hAnsi="Arial" w:cs="Arial"/>
          <w:b/>
        </w:rPr>
      </w:pPr>
      <w:r w:rsidRPr="00D35A27">
        <w:rPr>
          <w:rFonts w:ascii="Arial" w:hAnsi="Arial" w:cs="Arial"/>
          <w:b/>
        </w:rPr>
        <w:t>8.0</w:t>
      </w:r>
      <w:r w:rsidRPr="00D35A27">
        <w:rPr>
          <w:rFonts w:ascii="Arial" w:hAnsi="Arial" w:cs="Arial"/>
          <w:b/>
        </w:rPr>
        <w:tab/>
        <w:t>Revision Tracking</w:t>
      </w:r>
    </w:p>
    <w:p w:rsidR="004437A0" w:rsidRPr="00FE77C0" w:rsidRDefault="004437A0" w:rsidP="002A4A7D">
      <w:pPr>
        <w:rPr>
          <w:rFonts w:ascii="Arial" w:hAnsi="Arial" w:cs="Arial"/>
          <w:sz w:val="14"/>
          <w:szCs w:val="14"/>
        </w:rPr>
      </w:pPr>
    </w:p>
    <w:tbl>
      <w:tblPr>
        <w:tblStyle w:val="TableGrid"/>
        <w:tblW w:w="0" w:type="auto"/>
        <w:tblLook w:val="04A0" w:firstRow="1" w:lastRow="0" w:firstColumn="1" w:lastColumn="0" w:noHBand="0" w:noVBand="1"/>
      </w:tblPr>
      <w:tblGrid>
        <w:gridCol w:w="956"/>
        <w:gridCol w:w="1286"/>
        <w:gridCol w:w="5397"/>
        <w:gridCol w:w="1335"/>
        <w:gridCol w:w="1240"/>
      </w:tblGrid>
      <w:tr w:rsidR="00C1590C" w:rsidRPr="006609D8" w:rsidTr="00C1590C">
        <w:tc>
          <w:tcPr>
            <w:tcW w:w="957" w:type="dxa"/>
            <w:shd w:val="clear" w:color="auto" w:fill="D9D9D9" w:themeFill="background1" w:themeFillShade="D9"/>
          </w:tcPr>
          <w:p w:rsidR="00C1590C" w:rsidRPr="006609D8" w:rsidRDefault="00C1590C" w:rsidP="00C1590C">
            <w:pPr>
              <w:spacing w:before="120"/>
              <w:jc w:val="center"/>
              <w:rPr>
                <w:rFonts w:ascii="Arial" w:hAnsi="Arial" w:cs="Arial"/>
                <w:b/>
                <w:sz w:val="20"/>
              </w:rPr>
            </w:pPr>
            <w:r w:rsidRPr="006609D8">
              <w:rPr>
                <w:rFonts w:ascii="Arial" w:hAnsi="Arial" w:cs="Arial"/>
                <w:b/>
                <w:sz w:val="20"/>
              </w:rPr>
              <w:t>Version No.</w:t>
            </w:r>
          </w:p>
        </w:tc>
        <w:tc>
          <w:tcPr>
            <w:tcW w:w="1311" w:type="dxa"/>
            <w:shd w:val="clear" w:color="auto" w:fill="D9D9D9" w:themeFill="background1" w:themeFillShade="D9"/>
          </w:tcPr>
          <w:p w:rsidR="00C1590C" w:rsidRPr="006609D8" w:rsidRDefault="00C1590C" w:rsidP="00C1590C">
            <w:pPr>
              <w:spacing w:before="120"/>
              <w:jc w:val="center"/>
              <w:rPr>
                <w:rFonts w:ascii="Arial" w:hAnsi="Arial" w:cs="Arial"/>
                <w:b/>
                <w:sz w:val="20"/>
              </w:rPr>
            </w:pPr>
            <w:bookmarkStart w:id="0" w:name="_GoBack"/>
            <w:bookmarkEnd w:id="0"/>
            <w:r w:rsidRPr="006609D8">
              <w:rPr>
                <w:rFonts w:ascii="Arial" w:hAnsi="Arial" w:cs="Arial"/>
                <w:b/>
                <w:sz w:val="20"/>
              </w:rPr>
              <w:t>Doc. No.</w:t>
            </w:r>
          </w:p>
        </w:tc>
        <w:tc>
          <w:tcPr>
            <w:tcW w:w="5580" w:type="dxa"/>
            <w:shd w:val="clear" w:color="auto" w:fill="D9D9D9" w:themeFill="background1" w:themeFillShade="D9"/>
          </w:tcPr>
          <w:p w:rsidR="00C1590C" w:rsidRPr="006609D8" w:rsidRDefault="00C1590C" w:rsidP="00C1590C">
            <w:pPr>
              <w:spacing w:before="120"/>
              <w:jc w:val="center"/>
              <w:rPr>
                <w:rFonts w:ascii="Arial" w:hAnsi="Arial" w:cs="Arial"/>
                <w:b/>
                <w:sz w:val="20"/>
              </w:rPr>
            </w:pPr>
            <w:r w:rsidRPr="006609D8">
              <w:rPr>
                <w:rFonts w:ascii="Arial" w:hAnsi="Arial" w:cs="Arial"/>
                <w:b/>
                <w:sz w:val="20"/>
              </w:rPr>
              <w:t>Revision Summary</w:t>
            </w:r>
          </w:p>
        </w:tc>
        <w:tc>
          <w:tcPr>
            <w:tcW w:w="1350" w:type="dxa"/>
            <w:shd w:val="clear" w:color="auto" w:fill="D9D9D9" w:themeFill="background1" w:themeFillShade="D9"/>
          </w:tcPr>
          <w:p w:rsidR="00C1590C" w:rsidRPr="006609D8" w:rsidRDefault="00C1590C" w:rsidP="00C1590C">
            <w:pPr>
              <w:spacing w:before="120"/>
              <w:jc w:val="center"/>
              <w:rPr>
                <w:rFonts w:ascii="Arial" w:hAnsi="Arial" w:cs="Arial"/>
                <w:b/>
                <w:sz w:val="20"/>
              </w:rPr>
            </w:pPr>
            <w:r w:rsidRPr="006609D8">
              <w:rPr>
                <w:rFonts w:ascii="Arial" w:hAnsi="Arial" w:cs="Arial"/>
                <w:b/>
                <w:sz w:val="20"/>
              </w:rPr>
              <w:t>Issued Date</w:t>
            </w:r>
          </w:p>
        </w:tc>
        <w:tc>
          <w:tcPr>
            <w:tcW w:w="1242" w:type="dxa"/>
            <w:shd w:val="clear" w:color="auto" w:fill="D9D9D9" w:themeFill="background1" w:themeFillShade="D9"/>
          </w:tcPr>
          <w:p w:rsidR="00C1590C" w:rsidRPr="006609D8" w:rsidRDefault="00C1590C" w:rsidP="00C1590C">
            <w:pPr>
              <w:spacing w:before="120"/>
              <w:jc w:val="center"/>
              <w:rPr>
                <w:rFonts w:ascii="Arial" w:hAnsi="Arial" w:cs="Arial"/>
                <w:b/>
                <w:sz w:val="20"/>
              </w:rPr>
            </w:pPr>
            <w:r w:rsidRPr="006609D8">
              <w:rPr>
                <w:rFonts w:ascii="Arial" w:hAnsi="Arial" w:cs="Arial"/>
                <w:b/>
                <w:sz w:val="20"/>
              </w:rPr>
              <w:t>Revision Originator</w:t>
            </w:r>
          </w:p>
        </w:tc>
      </w:tr>
      <w:tr w:rsidR="00C1590C" w:rsidRPr="006609D8" w:rsidTr="00C1590C">
        <w:tc>
          <w:tcPr>
            <w:tcW w:w="957" w:type="dxa"/>
          </w:tcPr>
          <w:p w:rsidR="00C1590C" w:rsidRPr="006609D8" w:rsidRDefault="00CB1B72" w:rsidP="00C1590C">
            <w:pPr>
              <w:spacing w:before="120" w:after="120"/>
              <w:jc w:val="center"/>
              <w:rPr>
                <w:rFonts w:ascii="Arial" w:hAnsi="Arial" w:cs="Arial"/>
              </w:rPr>
            </w:pPr>
            <w:r>
              <w:rPr>
                <w:rFonts w:ascii="Arial" w:hAnsi="Arial" w:cs="Arial"/>
                <w:color w:val="0000FF"/>
                <w:sz w:val="20"/>
              </w:rPr>
              <w:t>New</w:t>
            </w:r>
          </w:p>
        </w:tc>
        <w:tc>
          <w:tcPr>
            <w:tcW w:w="1311" w:type="dxa"/>
          </w:tcPr>
          <w:p w:rsidR="00C1590C" w:rsidRPr="006609D8" w:rsidRDefault="00C1590C" w:rsidP="00100841">
            <w:pPr>
              <w:pStyle w:val="Heading4"/>
              <w:numPr>
                <w:ilvl w:val="0"/>
                <w:numId w:val="0"/>
              </w:numPr>
              <w:spacing w:before="120" w:after="120"/>
              <w:ind w:left="-18" w:firstLine="18"/>
              <w:jc w:val="center"/>
              <w:rPr>
                <w:rFonts w:cs="Arial"/>
                <w:color w:val="0000FF"/>
                <w:sz w:val="20"/>
              </w:rPr>
            </w:pPr>
            <w:r w:rsidRPr="006609D8">
              <w:rPr>
                <w:rFonts w:cs="Arial"/>
                <w:color w:val="0000FF"/>
                <w:sz w:val="20"/>
              </w:rPr>
              <w:t>EHS-00</w:t>
            </w:r>
            <w:r>
              <w:rPr>
                <w:rFonts w:cs="Arial"/>
                <w:color w:val="0000FF"/>
                <w:sz w:val="20"/>
              </w:rPr>
              <w:t>1</w:t>
            </w:r>
            <w:r w:rsidR="00BE0ABB">
              <w:rPr>
                <w:rFonts w:cs="Arial"/>
                <w:color w:val="0000FF"/>
                <w:sz w:val="20"/>
              </w:rPr>
              <w:t>4</w:t>
            </w:r>
          </w:p>
        </w:tc>
        <w:tc>
          <w:tcPr>
            <w:tcW w:w="5580" w:type="dxa"/>
          </w:tcPr>
          <w:p w:rsidR="00C1590C" w:rsidRPr="006609D8" w:rsidRDefault="00C6489C" w:rsidP="00C1590C">
            <w:pPr>
              <w:spacing w:before="120" w:after="120"/>
              <w:jc w:val="center"/>
              <w:rPr>
                <w:rFonts w:ascii="Arial" w:hAnsi="Arial" w:cs="Arial"/>
              </w:rPr>
            </w:pPr>
            <w:r>
              <w:rPr>
                <w:rFonts w:ascii="Arial" w:hAnsi="Arial" w:cs="Arial"/>
                <w:color w:val="0000FF"/>
                <w:sz w:val="20"/>
              </w:rPr>
              <w:t>Initial document release</w:t>
            </w:r>
          </w:p>
        </w:tc>
        <w:tc>
          <w:tcPr>
            <w:tcW w:w="1350" w:type="dxa"/>
          </w:tcPr>
          <w:p w:rsidR="00C1590C" w:rsidRPr="00100841" w:rsidRDefault="00CB1B72" w:rsidP="00C1590C">
            <w:pPr>
              <w:pStyle w:val="BodyText"/>
              <w:spacing w:before="120"/>
              <w:ind w:left="21" w:hanging="21"/>
              <w:jc w:val="center"/>
              <w:rPr>
                <w:rFonts w:ascii="Arial" w:hAnsi="Arial" w:cs="Arial"/>
                <w:b w:val="0"/>
                <w:color w:val="0000FF"/>
                <w:sz w:val="20"/>
              </w:rPr>
            </w:pPr>
            <w:r>
              <w:rPr>
                <w:rFonts w:ascii="Arial" w:hAnsi="Arial" w:cs="Arial"/>
                <w:b w:val="0"/>
                <w:color w:val="0000FF"/>
                <w:sz w:val="20"/>
              </w:rPr>
              <w:t>11/21/17</w:t>
            </w:r>
          </w:p>
        </w:tc>
        <w:tc>
          <w:tcPr>
            <w:tcW w:w="1242" w:type="dxa"/>
          </w:tcPr>
          <w:p w:rsidR="00C1590C" w:rsidRPr="006609D8" w:rsidRDefault="00C1590C" w:rsidP="00C1590C">
            <w:pPr>
              <w:spacing w:before="120" w:after="120"/>
              <w:jc w:val="center"/>
              <w:rPr>
                <w:rFonts w:ascii="Arial" w:hAnsi="Arial" w:cs="Arial"/>
              </w:rPr>
            </w:pPr>
            <w:r w:rsidRPr="006609D8">
              <w:rPr>
                <w:rFonts w:ascii="Arial" w:hAnsi="Arial" w:cs="Arial"/>
                <w:color w:val="0000FF"/>
                <w:sz w:val="20"/>
              </w:rPr>
              <w:t>CMW</w:t>
            </w:r>
          </w:p>
        </w:tc>
      </w:tr>
      <w:tr w:rsidR="00C1590C" w:rsidTr="00C1590C">
        <w:tc>
          <w:tcPr>
            <w:tcW w:w="957" w:type="dxa"/>
          </w:tcPr>
          <w:p w:rsidR="00C1590C" w:rsidRDefault="00C1590C" w:rsidP="00C1590C">
            <w:pPr>
              <w:jc w:val="center"/>
            </w:pPr>
            <w:r>
              <w:rPr>
                <w:rFonts w:ascii="Arial" w:hAnsi="Arial" w:cs="Arial"/>
                <w:color w:val="0000FF"/>
                <w:sz w:val="20"/>
              </w:rPr>
              <w:t>1</w:t>
            </w:r>
          </w:p>
        </w:tc>
        <w:tc>
          <w:tcPr>
            <w:tcW w:w="1311" w:type="dxa"/>
          </w:tcPr>
          <w:p w:rsidR="00C1590C" w:rsidRDefault="00C1590C" w:rsidP="00C1590C"/>
        </w:tc>
        <w:tc>
          <w:tcPr>
            <w:tcW w:w="5580" w:type="dxa"/>
          </w:tcPr>
          <w:p w:rsidR="00C1590C" w:rsidRDefault="00C1590C" w:rsidP="00C1590C"/>
        </w:tc>
        <w:tc>
          <w:tcPr>
            <w:tcW w:w="1350" w:type="dxa"/>
          </w:tcPr>
          <w:p w:rsidR="00C1590C" w:rsidRDefault="00C1590C" w:rsidP="00C1590C"/>
        </w:tc>
        <w:tc>
          <w:tcPr>
            <w:tcW w:w="1242" w:type="dxa"/>
          </w:tcPr>
          <w:p w:rsidR="00C1590C" w:rsidRDefault="00C1590C" w:rsidP="00C1590C"/>
        </w:tc>
      </w:tr>
    </w:tbl>
    <w:p w:rsidR="00C1590C" w:rsidRPr="000475C4" w:rsidRDefault="00C1590C" w:rsidP="002A4A7D">
      <w:pPr>
        <w:rPr>
          <w:rFonts w:ascii="Arial" w:hAnsi="Arial" w:cs="Arial"/>
        </w:rPr>
      </w:pPr>
    </w:p>
    <w:sectPr w:rsidR="00C1590C" w:rsidRPr="000475C4" w:rsidSect="0002076B">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652" w:rsidRDefault="00152652" w:rsidP="00250F90">
      <w:pPr>
        <w:spacing w:line="240" w:lineRule="auto"/>
      </w:pPr>
      <w:r>
        <w:separator/>
      </w:r>
    </w:p>
  </w:endnote>
  <w:endnote w:type="continuationSeparator" w:id="0">
    <w:p w:rsidR="00152652" w:rsidRDefault="00152652" w:rsidP="00250F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652" w:rsidRPr="00D42CC8" w:rsidRDefault="00152652" w:rsidP="00D42CC8">
    <w:pPr>
      <w:pStyle w:val="Footer"/>
      <w:pBdr>
        <w:top w:val="single" w:sz="4" w:space="1" w:color="auto"/>
      </w:pBdr>
      <w:rPr>
        <w:rFonts w:asciiTheme="majorHAnsi" w:eastAsiaTheme="majorEastAsia" w:hAnsiTheme="majorHAnsi" w:cstheme="majorBidi"/>
        <w:sz w:val="18"/>
      </w:rPr>
    </w:pPr>
    <w:r>
      <w:rPr>
        <w:rFonts w:asciiTheme="majorHAnsi" w:eastAsiaTheme="majorEastAsia" w:hAnsiTheme="majorHAnsi" w:cstheme="majorBidi"/>
        <w:sz w:val="18"/>
      </w:rPr>
      <w:t>Gas Monitoring Program</w:t>
    </w:r>
    <w:r w:rsidRPr="00A63B17">
      <w:rPr>
        <w:rFonts w:asciiTheme="majorHAnsi" w:eastAsiaTheme="majorEastAsia" w:hAnsiTheme="majorHAnsi" w:cstheme="majorBidi"/>
        <w:sz w:val="18"/>
      </w:rPr>
      <w:t xml:space="preserve"> </w:t>
    </w:r>
    <w:r>
      <w:rPr>
        <w:rFonts w:asciiTheme="majorHAnsi" w:eastAsiaTheme="majorEastAsia" w:hAnsiTheme="majorHAnsi" w:cstheme="majorBidi"/>
        <w:sz w:val="18"/>
      </w:rPr>
      <w:t>(EHS-0014</w:t>
    </w:r>
    <w:r w:rsidRPr="00A63B17">
      <w:rPr>
        <w:rFonts w:asciiTheme="majorHAnsi" w:eastAsiaTheme="majorEastAsia" w:hAnsiTheme="majorHAnsi" w:cstheme="majorBidi"/>
        <w:sz w:val="18"/>
      </w:rPr>
      <w:t>)</w:t>
    </w:r>
    <w:r>
      <w:rPr>
        <w:rFonts w:asciiTheme="majorHAnsi" w:eastAsiaTheme="majorEastAsia" w:hAnsiTheme="majorHAnsi" w:cstheme="majorBidi"/>
        <w:sz w:val="18"/>
      </w:rPr>
      <w:t xml:space="preserve"> </w:t>
    </w:r>
    <w:r w:rsidRPr="00A63B17">
      <w:rPr>
        <w:rFonts w:asciiTheme="majorHAnsi" w:eastAsiaTheme="majorEastAsia" w:hAnsiTheme="majorHAnsi" w:cstheme="majorBidi"/>
        <w:sz w:val="18"/>
      </w:rPr>
      <w:t xml:space="preserve">– </w:t>
    </w:r>
    <w:r w:rsidR="00CB1B72">
      <w:rPr>
        <w:rFonts w:asciiTheme="majorHAnsi" w:eastAsiaTheme="majorEastAsia" w:hAnsiTheme="majorHAnsi" w:cstheme="majorBidi"/>
        <w:sz w:val="18"/>
      </w:rPr>
      <w:t>10/21/2017</w:t>
    </w:r>
    <w:r w:rsidRPr="00A63B17">
      <w:rPr>
        <w:rFonts w:asciiTheme="majorHAnsi" w:eastAsiaTheme="majorEastAsia" w:hAnsiTheme="majorHAnsi" w:cstheme="majorBidi"/>
        <w:sz w:val="18"/>
      </w:rPr>
      <w:ptab w:relativeTo="margin" w:alignment="right" w:leader="none"/>
    </w:r>
    <w:r w:rsidRPr="00A63B17">
      <w:rPr>
        <w:rFonts w:asciiTheme="majorHAnsi" w:eastAsiaTheme="majorEastAsia" w:hAnsiTheme="majorHAnsi" w:cstheme="majorBidi"/>
        <w:sz w:val="18"/>
      </w:rPr>
      <w:t xml:space="preserve">Page </w:t>
    </w:r>
    <w:r w:rsidRPr="00A63B17">
      <w:rPr>
        <w:rFonts w:eastAsiaTheme="minorEastAsia"/>
        <w:sz w:val="18"/>
      </w:rPr>
      <w:fldChar w:fldCharType="begin"/>
    </w:r>
    <w:r w:rsidRPr="00A63B17">
      <w:rPr>
        <w:sz w:val="18"/>
      </w:rPr>
      <w:instrText xml:space="preserve"> PAGE   \* MERGEFORMAT </w:instrText>
    </w:r>
    <w:r w:rsidRPr="00A63B17">
      <w:rPr>
        <w:rFonts w:eastAsiaTheme="minorEastAsia"/>
        <w:sz w:val="18"/>
      </w:rPr>
      <w:fldChar w:fldCharType="separate"/>
    </w:r>
    <w:r w:rsidR="00203B1D" w:rsidRPr="00203B1D">
      <w:rPr>
        <w:rFonts w:asciiTheme="majorHAnsi" w:eastAsiaTheme="majorEastAsia" w:hAnsiTheme="majorHAnsi" w:cstheme="majorBidi"/>
        <w:noProof/>
        <w:sz w:val="18"/>
      </w:rPr>
      <w:t>11</w:t>
    </w:r>
    <w:r w:rsidRPr="00A63B17">
      <w:rPr>
        <w:rFonts w:asciiTheme="majorHAnsi" w:eastAsiaTheme="majorEastAsia" w:hAnsiTheme="majorHAnsi" w:cstheme="majorBidi"/>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652" w:rsidRDefault="00152652" w:rsidP="00250F90">
      <w:pPr>
        <w:spacing w:line="240" w:lineRule="auto"/>
      </w:pPr>
      <w:r>
        <w:separator/>
      </w:r>
    </w:p>
  </w:footnote>
  <w:footnote w:type="continuationSeparator" w:id="0">
    <w:p w:rsidR="00152652" w:rsidRDefault="00152652" w:rsidP="00250F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0E15CFA"/>
    <w:multiLevelType w:val="hybridMultilevel"/>
    <w:tmpl w:val="1A6AD8F8"/>
    <w:lvl w:ilvl="0" w:tplc="807C7C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43E60"/>
    <w:multiLevelType w:val="hybridMultilevel"/>
    <w:tmpl w:val="D3329F58"/>
    <w:lvl w:ilvl="0" w:tplc="D87A7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4D05EF"/>
    <w:multiLevelType w:val="hybridMultilevel"/>
    <w:tmpl w:val="2FD0C4BC"/>
    <w:lvl w:ilvl="0" w:tplc="E18090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A77D01"/>
    <w:multiLevelType w:val="multilevel"/>
    <w:tmpl w:val="D376E9F0"/>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4" w15:restartNumberingAfterBreak="0">
    <w:nsid w:val="075A33A4"/>
    <w:multiLevelType w:val="hybridMultilevel"/>
    <w:tmpl w:val="D2D605CE"/>
    <w:lvl w:ilvl="0" w:tplc="B9DE3118">
      <w:start w:val="9"/>
      <w:numFmt w:val="bullet"/>
      <w:lvlText w:val="-"/>
      <w:lvlJc w:val="left"/>
      <w:pPr>
        <w:ind w:left="2520" w:hanging="360"/>
      </w:pPr>
      <w:rPr>
        <w:rFonts w:ascii="Arial" w:eastAsiaTheme="minorHAnsi"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6750C48"/>
    <w:multiLevelType w:val="hybridMultilevel"/>
    <w:tmpl w:val="F55EB26A"/>
    <w:lvl w:ilvl="0" w:tplc="BEC07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850E85"/>
    <w:multiLevelType w:val="hybridMultilevel"/>
    <w:tmpl w:val="6166128E"/>
    <w:lvl w:ilvl="0" w:tplc="71681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500202"/>
    <w:multiLevelType w:val="multilevel"/>
    <w:tmpl w:val="3300EF5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8" w15:restartNumberingAfterBreak="0">
    <w:nsid w:val="2AD02204"/>
    <w:multiLevelType w:val="hybridMultilevel"/>
    <w:tmpl w:val="CED8D4BC"/>
    <w:lvl w:ilvl="0" w:tplc="D258F028">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EBE58A1"/>
    <w:multiLevelType w:val="multilevel"/>
    <w:tmpl w:val="A384A3E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F1322DD"/>
    <w:multiLevelType w:val="multilevel"/>
    <w:tmpl w:val="5630ED10"/>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3975EAE"/>
    <w:multiLevelType w:val="hybridMultilevel"/>
    <w:tmpl w:val="B6BCD7E2"/>
    <w:lvl w:ilvl="0" w:tplc="F73A0F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5496D54"/>
    <w:multiLevelType w:val="multilevel"/>
    <w:tmpl w:val="3300EF5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3" w15:restartNumberingAfterBreak="0">
    <w:nsid w:val="384148C5"/>
    <w:multiLevelType w:val="multilevel"/>
    <w:tmpl w:val="60089E54"/>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4" w15:restartNumberingAfterBreak="0">
    <w:nsid w:val="3B5032F1"/>
    <w:multiLevelType w:val="multilevel"/>
    <w:tmpl w:val="D376E9F0"/>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5" w15:restartNumberingAfterBreak="0">
    <w:nsid w:val="3FF716E0"/>
    <w:multiLevelType w:val="multilevel"/>
    <w:tmpl w:val="D266527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864"/>
        </w:tabs>
        <w:ind w:left="86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12D18DE"/>
    <w:multiLevelType w:val="hybridMultilevel"/>
    <w:tmpl w:val="0A18746C"/>
    <w:lvl w:ilvl="0" w:tplc="264C73FC">
      <w:start w:val="5"/>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7BE05B4"/>
    <w:multiLevelType w:val="multilevel"/>
    <w:tmpl w:val="FD4E4B04"/>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D882236"/>
    <w:multiLevelType w:val="hybridMultilevel"/>
    <w:tmpl w:val="70A256D0"/>
    <w:lvl w:ilvl="0" w:tplc="1BFA99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55A93"/>
    <w:multiLevelType w:val="hybridMultilevel"/>
    <w:tmpl w:val="984C3B70"/>
    <w:lvl w:ilvl="0" w:tplc="9B2EE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2524817"/>
    <w:multiLevelType w:val="hybridMultilevel"/>
    <w:tmpl w:val="79262F6C"/>
    <w:lvl w:ilvl="0" w:tplc="5B809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544381"/>
    <w:multiLevelType w:val="hybridMultilevel"/>
    <w:tmpl w:val="AC68B812"/>
    <w:lvl w:ilvl="0" w:tplc="7AD6E9D8">
      <w:start w:val="11"/>
      <w:numFmt w:val="bullet"/>
      <w:lvlText w:val="-"/>
      <w:lvlJc w:val="left"/>
      <w:pPr>
        <w:ind w:left="3240" w:hanging="360"/>
      </w:pPr>
      <w:rPr>
        <w:rFonts w:ascii="Arial" w:eastAsiaTheme="minorHAnsi" w:hAnsi="Arial" w:cs="Aria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59B0084B"/>
    <w:multiLevelType w:val="hybridMultilevel"/>
    <w:tmpl w:val="9C088FA2"/>
    <w:lvl w:ilvl="0" w:tplc="AE243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BF7C57"/>
    <w:multiLevelType w:val="hybridMultilevel"/>
    <w:tmpl w:val="A900EC92"/>
    <w:lvl w:ilvl="0" w:tplc="7C182A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F53DB8"/>
    <w:multiLevelType w:val="hybridMultilevel"/>
    <w:tmpl w:val="120CDB66"/>
    <w:lvl w:ilvl="0" w:tplc="E6D2A0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9483391"/>
    <w:multiLevelType w:val="multilevel"/>
    <w:tmpl w:val="E128392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AED4C25"/>
    <w:multiLevelType w:val="hybridMultilevel"/>
    <w:tmpl w:val="8C70455C"/>
    <w:lvl w:ilvl="0" w:tplc="60CC0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7817A8"/>
    <w:multiLevelType w:val="hybridMultilevel"/>
    <w:tmpl w:val="0AD4D846"/>
    <w:lvl w:ilvl="0" w:tplc="F4143E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823356"/>
    <w:multiLevelType w:val="hybridMultilevel"/>
    <w:tmpl w:val="3812834A"/>
    <w:lvl w:ilvl="0" w:tplc="05829706">
      <w:start w:val="3"/>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6C7646F0"/>
    <w:multiLevelType w:val="multilevel"/>
    <w:tmpl w:val="25AA2D8C"/>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CF70C72"/>
    <w:multiLevelType w:val="multilevel"/>
    <w:tmpl w:val="EEA00BA4"/>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31" w15:restartNumberingAfterBreak="0">
    <w:nsid w:val="6D872ECC"/>
    <w:multiLevelType w:val="multilevel"/>
    <w:tmpl w:val="9AFC3686"/>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32" w15:restartNumberingAfterBreak="0">
    <w:nsid w:val="73501EE2"/>
    <w:multiLevelType w:val="hybridMultilevel"/>
    <w:tmpl w:val="45E02F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770F9F"/>
    <w:multiLevelType w:val="hybridMultilevel"/>
    <w:tmpl w:val="FEBC200E"/>
    <w:lvl w:ilvl="0" w:tplc="1D5A56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738AB"/>
    <w:multiLevelType w:val="multilevel"/>
    <w:tmpl w:val="0BB685DE"/>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num w:numId="1">
    <w:abstractNumId w:val="24"/>
  </w:num>
  <w:num w:numId="2">
    <w:abstractNumId w:val="19"/>
  </w:num>
  <w:num w:numId="3">
    <w:abstractNumId w:val="31"/>
  </w:num>
  <w:num w:numId="4">
    <w:abstractNumId w:val="22"/>
  </w:num>
  <w:num w:numId="5">
    <w:abstractNumId w:val="1"/>
  </w:num>
  <w:num w:numId="6">
    <w:abstractNumId w:val="20"/>
  </w:num>
  <w:num w:numId="7">
    <w:abstractNumId w:val="3"/>
  </w:num>
  <w:num w:numId="8">
    <w:abstractNumId w:val="25"/>
  </w:num>
  <w:num w:numId="9">
    <w:abstractNumId w:val="12"/>
  </w:num>
  <w:num w:numId="10">
    <w:abstractNumId w:val="6"/>
  </w:num>
  <w:num w:numId="11">
    <w:abstractNumId w:val="0"/>
  </w:num>
  <w:num w:numId="12">
    <w:abstractNumId w:val="23"/>
  </w:num>
  <w:num w:numId="13">
    <w:abstractNumId w:val="13"/>
  </w:num>
  <w:num w:numId="14">
    <w:abstractNumId w:val="28"/>
  </w:num>
  <w:num w:numId="15">
    <w:abstractNumId w:val="10"/>
  </w:num>
  <w:num w:numId="16">
    <w:abstractNumId w:val="9"/>
  </w:num>
  <w:num w:numId="17">
    <w:abstractNumId w:val="2"/>
  </w:num>
  <w:num w:numId="18">
    <w:abstractNumId w:val="29"/>
  </w:num>
  <w:num w:numId="19">
    <w:abstractNumId w:val="8"/>
  </w:num>
  <w:num w:numId="20">
    <w:abstractNumId w:val="27"/>
  </w:num>
  <w:num w:numId="21">
    <w:abstractNumId w:val="18"/>
  </w:num>
  <w:num w:numId="22">
    <w:abstractNumId w:val="17"/>
  </w:num>
  <w:num w:numId="23">
    <w:abstractNumId w:val="26"/>
  </w:num>
  <w:num w:numId="24">
    <w:abstractNumId w:val="5"/>
  </w:num>
  <w:num w:numId="25">
    <w:abstractNumId w:val="21"/>
  </w:num>
  <w:num w:numId="26">
    <w:abstractNumId w:val="4"/>
  </w:num>
  <w:num w:numId="27">
    <w:abstractNumId w:val="15"/>
  </w:num>
  <w:num w:numId="28">
    <w:abstractNumId w:val="33"/>
  </w:num>
  <w:num w:numId="29">
    <w:abstractNumId w:val="16"/>
  </w:num>
  <w:num w:numId="30">
    <w:abstractNumId w:val="32"/>
  </w:num>
  <w:num w:numId="31">
    <w:abstractNumId w:val="14"/>
  </w:num>
  <w:num w:numId="32">
    <w:abstractNumId w:val="11"/>
  </w:num>
  <w:num w:numId="33">
    <w:abstractNumId w:val="7"/>
  </w:num>
  <w:num w:numId="34">
    <w:abstractNumId w:val="3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68"/>
    <w:rsid w:val="00003E21"/>
    <w:rsid w:val="000128B5"/>
    <w:rsid w:val="0001315E"/>
    <w:rsid w:val="0001452F"/>
    <w:rsid w:val="0001457A"/>
    <w:rsid w:val="00017107"/>
    <w:rsid w:val="0002076B"/>
    <w:rsid w:val="0002119A"/>
    <w:rsid w:val="00024862"/>
    <w:rsid w:val="00025C6C"/>
    <w:rsid w:val="0002711F"/>
    <w:rsid w:val="000314B4"/>
    <w:rsid w:val="000475C4"/>
    <w:rsid w:val="000477BC"/>
    <w:rsid w:val="00061567"/>
    <w:rsid w:val="00062AA7"/>
    <w:rsid w:val="00070214"/>
    <w:rsid w:val="00070A6E"/>
    <w:rsid w:val="0007162B"/>
    <w:rsid w:val="0007628F"/>
    <w:rsid w:val="00081039"/>
    <w:rsid w:val="00082BF2"/>
    <w:rsid w:val="00091155"/>
    <w:rsid w:val="000A0871"/>
    <w:rsid w:val="000B2BF3"/>
    <w:rsid w:val="000B3715"/>
    <w:rsid w:val="000B4BC9"/>
    <w:rsid w:val="000C1748"/>
    <w:rsid w:val="000C45CF"/>
    <w:rsid w:val="000C4627"/>
    <w:rsid w:val="000C4747"/>
    <w:rsid w:val="000C7276"/>
    <w:rsid w:val="000D6026"/>
    <w:rsid w:val="000D63F0"/>
    <w:rsid w:val="000D6B29"/>
    <w:rsid w:val="000E6B3B"/>
    <w:rsid w:val="000E73BD"/>
    <w:rsid w:val="000F2644"/>
    <w:rsid w:val="000F4458"/>
    <w:rsid w:val="00100841"/>
    <w:rsid w:val="00104B6F"/>
    <w:rsid w:val="00121F19"/>
    <w:rsid w:val="001244E4"/>
    <w:rsid w:val="00131D95"/>
    <w:rsid w:val="00132092"/>
    <w:rsid w:val="001420D2"/>
    <w:rsid w:val="001430C4"/>
    <w:rsid w:val="00150961"/>
    <w:rsid w:val="00152652"/>
    <w:rsid w:val="00154016"/>
    <w:rsid w:val="00156BA2"/>
    <w:rsid w:val="00160B4A"/>
    <w:rsid w:val="00164D75"/>
    <w:rsid w:val="0016603E"/>
    <w:rsid w:val="00166431"/>
    <w:rsid w:val="00183FB4"/>
    <w:rsid w:val="00184EBE"/>
    <w:rsid w:val="00187F06"/>
    <w:rsid w:val="00190301"/>
    <w:rsid w:val="00197B4D"/>
    <w:rsid w:val="001A0BB4"/>
    <w:rsid w:val="001A7631"/>
    <w:rsid w:val="001B002D"/>
    <w:rsid w:val="001B649F"/>
    <w:rsid w:val="001C214A"/>
    <w:rsid w:val="001C4575"/>
    <w:rsid w:val="001C4781"/>
    <w:rsid w:val="001E19EC"/>
    <w:rsid w:val="001F26DD"/>
    <w:rsid w:val="00203B1D"/>
    <w:rsid w:val="00206DF9"/>
    <w:rsid w:val="002175DC"/>
    <w:rsid w:val="00224322"/>
    <w:rsid w:val="00225D7E"/>
    <w:rsid w:val="00230CC9"/>
    <w:rsid w:val="002330C4"/>
    <w:rsid w:val="00235CEF"/>
    <w:rsid w:val="00236A6D"/>
    <w:rsid w:val="00250F90"/>
    <w:rsid w:val="002513B4"/>
    <w:rsid w:val="00261371"/>
    <w:rsid w:val="00272686"/>
    <w:rsid w:val="00275EA4"/>
    <w:rsid w:val="0027705F"/>
    <w:rsid w:val="0028078B"/>
    <w:rsid w:val="0028080D"/>
    <w:rsid w:val="002A0F98"/>
    <w:rsid w:val="002A33C8"/>
    <w:rsid w:val="002A4A7D"/>
    <w:rsid w:val="002B728C"/>
    <w:rsid w:val="002C1CB5"/>
    <w:rsid w:val="002C5101"/>
    <w:rsid w:val="002C6E96"/>
    <w:rsid w:val="002E648B"/>
    <w:rsid w:val="002E7C38"/>
    <w:rsid w:val="002F505C"/>
    <w:rsid w:val="002F709D"/>
    <w:rsid w:val="00310D85"/>
    <w:rsid w:val="003206F5"/>
    <w:rsid w:val="00332E53"/>
    <w:rsid w:val="00347311"/>
    <w:rsid w:val="00364301"/>
    <w:rsid w:val="003726B7"/>
    <w:rsid w:val="003753D5"/>
    <w:rsid w:val="00386420"/>
    <w:rsid w:val="003902E6"/>
    <w:rsid w:val="003A1627"/>
    <w:rsid w:val="003A1AD7"/>
    <w:rsid w:val="003A30CF"/>
    <w:rsid w:val="003A4FF7"/>
    <w:rsid w:val="003A5E1B"/>
    <w:rsid w:val="003B0E71"/>
    <w:rsid w:val="003D0288"/>
    <w:rsid w:val="003D45CE"/>
    <w:rsid w:val="003E08F8"/>
    <w:rsid w:val="003E397E"/>
    <w:rsid w:val="0041704D"/>
    <w:rsid w:val="00425C1C"/>
    <w:rsid w:val="004302FA"/>
    <w:rsid w:val="0043120B"/>
    <w:rsid w:val="004330F7"/>
    <w:rsid w:val="00434B60"/>
    <w:rsid w:val="004361C0"/>
    <w:rsid w:val="00440913"/>
    <w:rsid w:val="0044224F"/>
    <w:rsid w:val="004437A0"/>
    <w:rsid w:val="00450800"/>
    <w:rsid w:val="004527C9"/>
    <w:rsid w:val="00455FF2"/>
    <w:rsid w:val="00471903"/>
    <w:rsid w:val="00480CE8"/>
    <w:rsid w:val="00493AA1"/>
    <w:rsid w:val="004A779A"/>
    <w:rsid w:val="004B0D5C"/>
    <w:rsid w:val="004B4DA6"/>
    <w:rsid w:val="004E34D4"/>
    <w:rsid w:val="00500048"/>
    <w:rsid w:val="00500E8E"/>
    <w:rsid w:val="00501AF2"/>
    <w:rsid w:val="0050344E"/>
    <w:rsid w:val="005107EB"/>
    <w:rsid w:val="005115FA"/>
    <w:rsid w:val="00512E20"/>
    <w:rsid w:val="00516BE5"/>
    <w:rsid w:val="00517310"/>
    <w:rsid w:val="00531A59"/>
    <w:rsid w:val="005375C3"/>
    <w:rsid w:val="005378EE"/>
    <w:rsid w:val="005636D5"/>
    <w:rsid w:val="0056654D"/>
    <w:rsid w:val="00567C8A"/>
    <w:rsid w:val="00583613"/>
    <w:rsid w:val="0059164B"/>
    <w:rsid w:val="00592B09"/>
    <w:rsid w:val="005B384A"/>
    <w:rsid w:val="005B4BC4"/>
    <w:rsid w:val="005B6B09"/>
    <w:rsid w:val="005C1ECF"/>
    <w:rsid w:val="005C395A"/>
    <w:rsid w:val="005D382C"/>
    <w:rsid w:val="005E3D61"/>
    <w:rsid w:val="005E5768"/>
    <w:rsid w:val="005E661A"/>
    <w:rsid w:val="005E7CCC"/>
    <w:rsid w:val="005F08A0"/>
    <w:rsid w:val="005F0D08"/>
    <w:rsid w:val="005F2F07"/>
    <w:rsid w:val="00600116"/>
    <w:rsid w:val="00600A8C"/>
    <w:rsid w:val="006022BA"/>
    <w:rsid w:val="00607831"/>
    <w:rsid w:val="00617BB5"/>
    <w:rsid w:val="00624A2A"/>
    <w:rsid w:val="0063122F"/>
    <w:rsid w:val="00637987"/>
    <w:rsid w:val="0064566E"/>
    <w:rsid w:val="00646190"/>
    <w:rsid w:val="00685567"/>
    <w:rsid w:val="006A2913"/>
    <w:rsid w:val="006B0038"/>
    <w:rsid w:val="006B6593"/>
    <w:rsid w:val="006C17C2"/>
    <w:rsid w:val="006C368D"/>
    <w:rsid w:val="006C4971"/>
    <w:rsid w:val="006C62E3"/>
    <w:rsid w:val="006C77E1"/>
    <w:rsid w:val="006D49FB"/>
    <w:rsid w:val="006D57E4"/>
    <w:rsid w:val="006F2EB7"/>
    <w:rsid w:val="007079C1"/>
    <w:rsid w:val="007116BD"/>
    <w:rsid w:val="007164B9"/>
    <w:rsid w:val="00716F7F"/>
    <w:rsid w:val="00731874"/>
    <w:rsid w:val="007476EA"/>
    <w:rsid w:val="00755DFE"/>
    <w:rsid w:val="0077198C"/>
    <w:rsid w:val="00777E64"/>
    <w:rsid w:val="007854E3"/>
    <w:rsid w:val="00787D81"/>
    <w:rsid w:val="0079225F"/>
    <w:rsid w:val="007A02C1"/>
    <w:rsid w:val="007A784C"/>
    <w:rsid w:val="007B345F"/>
    <w:rsid w:val="007C2580"/>
    <w:rsid w:val="007C43BA"/>
    <w:rsid w:val="007E6B2A"/>
    <w:rsid w:val="007F524F"/>
    <w:rsid w:val="007F6704"/>
    <w:rsid w:val="007F7D37"/>
    <w:rsid w:val="0080064C"/>
    <w:rsid w:val="00805845"/>
    <w:rsid w:val="008109FB"/>
    <w:rsid w:val="0083797B"/>
    <w:rsid w:val="00870C6B"/>
    <w:rsid w:val="0087105D"/>
    <w:rsid w:val="00880B1D"/>
    <w:rsid w:val="008931B3"/>
    <w:rsid w:val="0089497B"/>
    <w:rsid w:val="0089545E"/>
    <w:rsid w:val="008976B6"/>
    <w:rsid w:val="00897977"/>
    <w:rsid w:val="00897CBE"/>
    <w:rsid w:val="00897D98"/>
    <w:rsid w:val="008A53C4"/>
    <w:rsid w:val="008A7B89"/>
    <w:rsid w:val="008B1AE2"/>
    <w:rsid w:val="008B699F"/>
    <w:rsid w:val="008C0903"/>
    <w:rsid w:val="008D1DC8"/>
    <w:rsid w:val="008D49AE"/>
    <w:rsid w:val="008D57C0"/>
    <w:rsid w:val="008D5F57"/>
    <w:rsid w:val="008D6B2F"/>
    <w:rsid w:val="008E0B88"/>
    <w:rsid w:val="008E4493"/>
    <w:rsid w:val="008E5CC0"/>
    <w:rsid w:val="008E7BDC"/>
    <w:rsid w:val="00902F96"/>
    <w:rsid w:val="00915A30"/>
    <w:rsid w:val="00916954"/>
    <w:rsid w:val="00934676"/>
    <w:rsid w:val="00934E44"/>
    <w:rsid w:val="00937A89"/>
    <w:rsid w:val="00940C0C"/>
    <w:rsid w:val="00940F05"/>
    <w:rsid w:val="00944AA4"/>
    <w:rsid w:val="0094624A"/>
    <w:rsid w:val="00951633"/>
    <w:rsid w:val="009556D2"/>
    <w:rsid w:val="009573F8"/>
    <w:rsid w:val="0096184B"/>
    <w:rsid w:val="0096421B"/>
    <w:rsid w:val="009709AD"/>
    <w:rsid w:val="009853D3"/>
    <w:rsid w:val="009C4F23"/>
    <w:rsid w:val="009C61EC"/>
    <w:rsid w:val="009D2D6D"/>
    <w:rsid w:val="009D379F"/>
    <w:rsid w:val="009E09D9"/>
    <w:rsid w:val="009E2A39"/>
    <w:rsid w:val="009E6083"/>
    <w:rsid w:val="009F10FD"/>
    <w:rsid w:val="00A031B5"/>
    <w:rsid w:val="00A04803"/>
    <w:rsid w:val="00A05698"/>
    <w:rsid w:val="00A06404"/>
    <w:rsid w:val="00A17DDE"/>
    <w:rsid w:val="00A20208"/>
    <w:rsid w:val="00A220D3"/>
    <w:rsid w:val="00A24EAC"/>
    <w:rsid w:val="00A264EF"/>
    <w:rsid w:val="00A31207"/>
    <w:rsid w:val="00A32E2D"/>
    <w:rsid w:val="00A44B6E"/>
    <w:rsid w:val="00A46EF5"/>
    <w:rsid w:val="00A527CD"/>
    <w:rsid w:val="00A54C6D"/>
    <w:rsid w:val="00A63840"/>
    <w:rsid w:val="00A655A1"/>
    <w:rsid w:val="00A72F91"/>
    <w:rsid w:val="00A854D6"/>
    <w:rsid w:val="00A94065"/>
    <w:rsid w:val="00AA4FEF"/>
    <w:rsid w:val="00AC19C6"/>
    <w:rsid w:val="00AC7940"/>
    <w:rsid w:val="00AE1394"/>
    <w:rsid w:val="00AE6862"/>
    <w:rsid w:val="00AE7F31"/>
    <w:rsid w:val="00AF0DDE"/>
    <w:rsid w:val="00AF4094"/>
    <w:rsid w:val="00B00B10"/>
    <w:rsid w:val="00B02045"/>
    <w:rsid w:val="00B13EC8"/>
    <w:rsid w:val="00B14F28"/>
    <w:rsid w:val="00B22FC5"/>
    <w:rsid w:val="00B23656"/>
    <w:rsid w:val="00B26B51"/>
    <w:rsid w:val="00B36DA2"/>
    <w:rsid w:val="00B37A18"/>
    <w:rsid w:val="00B41EE7"/>
    <w:rsid w:val="00B46333"/>
    <w:rsid w:val="00B516EC"/>
    <w:rsid w:val="00B5557F"/>
    <w:rsid w:val="00B607F6"/>
    <w:rsid w:val="00B75AC6"/>
    <w:rsid w:val="00BB0116"/>
    <w:rsid w:val="00BE0ABB"/>
    <w:rsid w:val="00BE2486"/>
    <w:rsid w:val="00BE3A38"/>
    <w:rsid w:val="00BE4C8B"/>
    <w:rsid w:val="00C1590C"/>
    <w:rsid w:val="00C31596"/>
    <w:rsid w:val="00C512C8"/>
    <w:rsid w:val="00C6433F"/>
    <w:rsid w:val="00C6489C"/>
    <w:rsid w:val="00C712E1"/>
    <w:rsid w:val="00C73C9B"/>
    <w:rsid w:val="00C84AEA"/>
    <w:rsid w:val="00C85D5B"/>
    <w:rsid w:val="00CB1B72"/>
    <w:rsid w:val="00CC589F"/>
    <w:rsid w:val="00CC7433"/>
    <w:rsid w:val="00CD4517"/>
    <w:rsid w:val="00CD6567"/>
    <w:rsid w:val="00CE5C65"/>
    <w:rsid w:val="00D0439D"/>
    <w:rsid w:val="00D0574C"/>
    <w:rsid w:val="00D2766C"/>
    <w:rsid w:val="00D303DD"/>
    <w:rsid w:val="00D31482"/>
    <w:rsid w:val="00D32FE4"/>
    <w:rsid w:val="00D351B5"/>
    <w:rsid w:val="00D35A27"/>
    <w:rsid w:val="00D415D1"/>
    <w:rsid w:val="00D42CC8"/>
    <w:rsid w:val="00D5018A"/>
    <w:rsid w:val="00D51E95"/>
    <w:rsid w:val="00D533A5"/>
    <w:rsid w:val="00D548A0"/>
    <w:rsid w:val="00D56C63"/>
    <w:rsid w:val="00D60089"/>
    <w:rsid w:val="00D61D73"/>
    <w:rsid w:val="00D665F1"/>
    <w:rsid w:val="00D70B05"/>
    <w:rsid w:val="00D70DB6"/>
    <w:rsid w:val="00D84A60"/>
    <w:rsid w:val="00D85AB2"/>
    <w:rsid w:val="00D96F38"/>
    <w:rsid w:val="00D97EE2"/>
    <w:rsid w:val="00DA19D8"/>
    <w:rsid w:val="00DA27CE"/>
    <w:rsid w:val="00DA4621"/>
    <w:rsid w:val="00DB0E75"/>
    <w:rsid w:val="00DD2CC0"/>
    <w:rsid w:val="00DF1D2D"/>
    <w:rsid w:val="00DF20BA"/>
    <w:rsid w:val="00DF24A4"/>
    <w:rsid w:val="00E0224F"/>
    <w:rsid w:val="00E0702F"/>
    <w:rsid w:val="00E11752"/>
    <w:rsid w:val="00E32FBD"/>
    <w:rsid w:val="00E421BF"/>
    <w:rsid w:val="00E441B7"/>
    <w:rsid w:val="00E50EF2"/>
    <w:rsid w:val="00E51580"/>
    <w:rsid w:val="00E57073"/>
    <w:rsid w:val="00E57F86"/>
    <w:rsid w:val="00E622CD"/>
    <w:rsid w:val="00E64A39"/>
    <w:rsid w:val="00E6733A"/>
    <w:rsid w:val="00E71EE9"/>
    <w:rsid w:val="00E76C52"/>
    <w:rsid w:val="00E818D8"/>
    <w:rsid w:val="00E96EC8"/>
    <w:rsid w:val="00EA1EAB"/>
    <w:rsid w:val="00EA27A8"/>
    <w:rsid w:val="00EA354A"/>
    <w:rsid w:val="00EA4246"/>
    <w:rsid w:val="00EA7F6B"/>
    <w:rsid w:val="00EC1E91"/>
    <w:rsid w:val="00EC3555"/>
    <w:rsid w:val="00ED0D61"/>
    <w:rsid w:val="00EE02B9"/>
    <w:rsid w:val="00EE1F8A"/>
    <w:rsid w:val="00EE33E2"/>
    <w:rsid w:val="00EF0AB1"/>
    <w:rsid w:val="00EF221A"/>
    <w:rsid w:val="00EF433B"/>
    <w:rsid w:val="00EF4BC0"/>
    <w:rsid w:val="00F004EE"/>
    <w:rsid w:val="00F07781"/>
    <w:rsid w:val="00F07D4B"/>
    <w:rsid w:val="00F15EC8"/>
    <w:rsid w:val="00F21246"/>
    <w:rsid w:val="00F44ED2"/>
    <w:rsid w:val="00F61AC8"/>
    <w:rsid w:val="00F708EC"/>
    <w:rsid w:val="00F74C8D"/>
    <w:rsid w:val="00F74FA2"/>
    <w:rsid w:val="00F87376"/>
    <w:rsid w:val="00F941FD"/>
    <w:rsid w:val="00F97A5E"/>
    <w:rsid w:val="00FB1897"/>
    <w:rsid w:val="00FB1FF3"/>
    <w:rsid w:val="00FC1C79"/>
    <w:rsid w:val="00FD44E4"/>
    <w:rsid w:val="00FD73F4"/>
    <w:rsid w:val="00FE501B"/>
    <w:rsid w:val="00FE6FCF"/>
    <w:rsid w:val="00FE77C0"/>
    <w:rsid w:val="00FF1784"/>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837F1D1-FF4C-4899-88CC-194597A3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768"/>
    <w:pPr>
      <w:spacing w:line="276" w:lineRule="auto"/>
    </w:pPr>
  </w:style>
  <w:style w:type="paragraph" w:styleId="Heading1">
    <w:name w:val="heading 1"/>
    <w:basedOn w:val="Normal"/>
    <w:next w:val="Normal"/>
    <w:link w:val="Heading1Char"/>
    <w:autoRedefine/>
    <w:qFormat/>
    <w:rsid w:val="00C1590C"/>
    <w:pPr>
      <w:numPr>
        <w:numId w:val="27"/>
      </w:numPr>
      <w:tabs>
        <w:tab w:val="clear" w:pos="432"/>
        <w:tab w:val="num" w:pos="1440"/>
      </w:tabs>
      <w:spacing w:before="240" w:after="120" w:line="240" w:lineRule="auto"/>
      <w:ind w:left="1440" w:hanging="1440"/>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C1590C"/>
    <w:pPr>
      <w:numPr>
        <w:ilvl w:val="1"/>
        <w:numId w:val="27"/>
      </w:numPr>
      <w:tabs>
        <w:tab w:val="clear" w:pos="576"/>
        <w:tab w:val="left" w:pos="1440"/>
      </w:tabs>
      <w:spacing w:after="240" w:line="240" w:lineRule="auto"/>
      <w:ind w:left="1440" w:hanging="1440"/>
      <w:outlineLvl w:val="1"/>
    </w:pPr>
    <w:rPr>
      <w:rFonts w:ascii="Arial" w:eastAsia="Times New Roman" w:hAnsi="Arial" w:cs="Times New Roman"/>
      <w:b/>
      <w:kern w:val="28"/>
      <w:sz w:val="24"/>
      <w:szCs w:val="20"/>
    </w:rPr>
  </w:style>
  <w:style w:type="paragraph" w:styleId="Heading3">
    <w:name w:val="heading 3"/>
    <w:basedOn w:val="Normal"/>
    <w:next w:val="Normal"/>
    <w:link w:val="Heading3Char"/>
    <w:autoRedefine/>
    <w:qFormat/>
    <w:rsid w:val="00C1590C"/>
    <w:pPr>
      <w:numPr>
        <w:ilvl w:val="2"/>
        <w:numId w:val="27"/>
      </w:numPr>
      <w:tabs>
        <w:tab w:val="clear" w:pos="720"/>
        <w:tab w:val="left" w:pos="1440"/>
      </w:tabs>
      <w:spacing w:after="240" w:line="240" w:lineRule="auto"/>
      <w:ind w:left="1440" w:hanging="1440"/>
      <w:outlineLvl w:val="2"/>
    </w:pPr>
    <w:rPr>
      <w:rFonts w:ascii="Arial" w:eastAsia="Times New Roman" w:hAnsi="Arial" w:cs="Times New Roman"/>
      <w:kern w:val="28"/>
      <w:sz w:val="24"/>
      <w:szCs w:val="20"/>
    </w:rPr>
  </w:style>
  <w:style w:type="paragraph" w:styleId="Heading4">
    <w:name w:val="heading 4"/>
    <w:basedOn w:val="Normal"/>
    <w:next w:val="Normal"/>
    <w:link w:val="Heading4Char"/>
    <w:autoRedefine/>
    <w:qFormat/>
    <w:rsid w:val="00C1590C"/>
    <w:pPr>
      <w:numPr>
        <w:ilvl w:val="3"/>
        <w:numId w:val="27"/>
      </w:numPr>
      <w:tabs>
        <w:tab w:val="left" w:pos="1440"/>
      </w:tabs>
      <w:spacing w:after="240" w:line="240" w:lineRule="auto"/>
      <w:outlineLvl w:val="3"/>
    </w:pPr>
    <w:rPr>
      <w:rFonts w:ascii="Arial" w:eastAsia="Times New Roman" w:hAnsi="Arial" w:cs="Times New Roman"/>
      <w:kern w:val="28"/>
      <w:sz w:val="24"/>
      <w:szCs w:val="20"/>
    </w:rPr>
  </w:style>
  <w:style w:type="paragraph" w:styleId="Heading5">
    <w:name w:val="heading 5"/>
    <w:basedOn w:val="Normal"/>
    <w:next w:val="Normal"/>
    <w:link w:val="Heading5Char"/>
    <w:qFormat/>
    <w:rsid w:val="00C1590C"/>
    <w:pPr>
      <w:numPr>
        <w:ilvl w:val="4"/>
        <w:numId w:val="27"/>
      </w:numPr>
      <w:spacing w:after="240" w:line="240" w:lineRule="auto"/>
      <w:outlineLvl w:val="4"/>
    </w:pPr>
    <w:rPr>
      <w:rFonts w:ascii="Arial" w:eastAsia="Times New Roman" w:hAnsi="Arial" w:cs="Times New Roman"/>
      <w:kern w:val="28"/>
      <w:sz w:val="24"/>
      <w:szCs w:val="20"/>
    </w:rPr>
  </w:style>
  <w:style w:type="paragraph" w:styleId="Heading6">
    <w:name w:val="heading 6"/>
    <w:basedOn w:val="Normal"/>
    <w:next w:val="Normal"/>
    <w:link w:val="Heading6Char"/>
    <w:qFormat/>
    <w:rsid w:val="00C1590C"/>
    <w:pPr>
      <w:numPr>
        <w:ilvl w:val="5"/>
        <w:numId w:val="27"/>
      </w:numPr>
      <w:spacing w:after="240" w:line="240" w:lineRule="auto"/>
      <w:outlineLvl w:val="5"/>
    </w:pPr>
    <w:rPr>
      <w:rFonts w:ascii="Arial" w:eastAsia="Times New Roman" w:hAnsi="Arial" w:cs="Times New Roman"/>
      <w:kern w:val="28"/>
      <w:sz w:val="24"/>
      <w:szCs w:val="20"/>
    </w:rPr>
  </w:style>
  <w:style w:type="paragraph" w:styleId="Heading7">
    <w:name w:val="heading 7"/>
    <w:basedOn w:val="Normal"/>
    <w:next w:val="Normal"/>
    <w:link w:val="Heading7Char"/>
    <w:qFormat/>
    <w:rsid w:val="00C1590C"/>
    <w:pPr>
      <w:numPr>
        <w:ilvl w:val="6"/>
        <w:numId w:val="27"/>
      </w:numPr>
      <w:spacing w:after="240" w:line="240" w:lineRule="auto"/>
      <w:outlineLvl w:val="6"/>
    </w:pPr>
    <w:rPr>
      <w:rFonts w:ascii="Arial" w:eastAsia="Times New Roman" w:hAnsi="Arial" w:cs="Times New Roman"/>
      <w:kern w:val="28"/>
      <w:sz w:val="24"/>
      <w:szCs w:val="20"/>
    </w:rPr>
  </w:style>
  <w:style w:type="paragraph" w:styleId="Heading8">
    <w:name w:val="heading 8"/>
    <w:basedOn w:val="Normal"/>
    <w:next w:val="Normal"/>
    <w:link w:val="Heading8Char"/>
    <w:qFormat/>
    <w:rsid w:val="00C1590C"/>
    <w:pPr>
      <w:numPr>
        <w:ilvl w:val="7"/>
        <w:numId w:val="27"/>
      </w:numPr>
      <w:spacing w:after="240" w:line="240" w:lineRule="auto"/>
      <w:outlineLvl w:val="7"/>
    </w:pPr>
    <w:rPr>
      <w:rFonts w:ascii="Arial" w:eastAsia="Times New Roman" w:hAnsi="Arial" w:cs="Times New Roman"/>
      <w:kern w:val="28"/>
      <w:sz w:val="24"/>
      <w:szCs w:val="20"/>
    </w:rPr>
  </w:style>
  <w:style w:type="paragraph" w:styleId="Heading9">
    <w:name w:val="heading 9"/>
    <w:basedOn w:val="Normal"/>
    <w:next w:val="Normal"/>
    <w:link w:val="Heading9Char"/>
    <w:qFormat/>
    <w:rsid w:val="00C1590C"/>
    <w:pPr>
      <w:numPr>
        <w:ilvl w:val="8"/>
        <w:numId w:val="27"/>
      </w:numPr>
      <w:spacing w:after="240" w:line="240" w:lineRule="auto"/>
      <w:outlineLvl w:val="8"/>
    </w:pPr>
    <w:rPr>
      <w:rFonts w:ascii="Arial" w:eastAsia="Times New Roman" w:hAnsi="Arial"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250F90"/>
    <w:pPr>
      <w:tabs>
        <w:tab w:val="center" w:pos="4680"/>
        <w:tab w:val="right" w:pos="9360"/>
      </w:tabs>
      <w:spacing w:line="240" w:lineRule="auto"/>
    </w:pPr>
  </w:style>
  <w:style w:type="character" w:customStyle="1" w:styleId="HeaderChar">
    <w:name w:val="Header Char"/>
    <w:basedOn w:val="DefaultParagraphFont"/>
    <w:link w:val="Header"/>
    <w:uiPriority w:val="99"/>
    <w:rsid w:val="00250F90"/>
  </w:style>
  <w:style w:type="paragraph" w:styleId="Footer">
    <w:name w:val="footer"/>
    <w:basedOn w:val="Normal"/>
    <w:link w:val="FooterChar"/>
    <w:uiPriority w:val="99"/>
    <w:unhideWhenUsed/>
    <w:rsid w:val="00250F90"/>
    <w:pPr>
      <w:tabs>
        <w:tab w:val="center" w:pos="4680"/>
        <w:tab w:val="right" w:pos="9360"/>
      </w:tabs>
      <w:spacing w:line="240" w:lineRule="auto"/>
    </w:pPr>
  </w:style>
  <w:style w:type="character" w:customStyle="1" w:styleId="FooterChar">
    <w:name w:val="Footer Char"/>
    <w:basedOn w:val="DefaultParagraphFont"/>
    <w:link w:val="Footer"/>
    <w:uiPriority w:val="99"/>
    <w:rsid w:val="00250F90"/>
  </w:style>
  <w:style w:type="paragraph" w:styleId="BalloonText">
    <w:name w:val="Balloon Text"/>
    <w:basedOn w:val="Normal"/>
    <w:link w:val="BalloonTextChar"/>
    <w:uiPriority w:val="99"/>
    <w:semiHidden/>
    <w:unhideWhenUsed/>
    <w:rsid w:val="00131D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D95"/>
    <w:rPr>
      <w:rFonts w:ascii="Tahoma" w:hAnsi="Tahoma" w:cs="Tahoma"/>
      <w:sz w:val="16"/>
      <w:szCs w:val="16"/>
    </w:rPr>
  </w:style>
  <w:style w:type="character" w:styleId="CommentReference">
    <w:name w:val="annotation reference"/>
    <w:basedOn w:val="DefaultParagraphFont"/>
    <w:uiPriority w:val="99"/>
    <w:semiHidden/>
    <w:unhideWhenUsed/>
    <w:rsid w:val="00E622CD"/>
    <w:rPr>
      <w:sz w:val="16"/>
      <w:szCs w:val="16"/>
    </w:rPr>
  </w:style>
  <w:style w:type="paragraph" w:styleId="CommentText">
    <w:name w:val="annotation text"/>
    <w:basedOn w:val="Normal"/>
    <w:link w:val="CommentTextChar"/>
    <w:uiPriority w:val="99"/>
    <w:semiHidden/>
    <w:unhideWhenUsed/>
    <w:rsid w:val="00E622CD"/>
    <w:pPr>
      <w:spacing w:line="240" w:lineRule="auto"/>
    </w:pPr>
    <w:rPr>
      <w:sz w:val="20"/>
      <w:szCs w:val="20"/>
    </w:rPr>
  </w:style>
  <w:style w:type="character" w:customStyle="1" w:styleId="CommentTextChar">
    <w:name w:val="Comment Text Char"/>
    <w:basedOn w:val="DefaultParagraphFont"/>
    <w:link w:val="CommentText"/>
    <w:uiPriority w:val="99"/>
    <w:semiHidden/>
    <w:rsid w:val="00E622CD"/>
    <w:rPr>
      <w:sz w:val="20"/>
      <w:szCs w:val="20"/>
    </w:rPr>
  </w:style>
  <w:style w:type="paragraph" w:styleId="CommentSubject">
    <w:name w:val="annotation subject"/>
    <w:basedOn w:val="CommentText"/>
    <w:next w:val="CommentText"/>
    <w:link w:val="CommentSubjectChar"/>
    <w:uiPriority w:val="99"/>
    <w:semiHidden/>
    <w:unhideWhenUsed/>
    <w:rsid w:val="00E622CD"/>
    <w:rPr>
      <w:b/>
      <w:bCs/>
    </w:rPr>
  </w:style>
  <w:style w:type="character" w:customStyle="1" w:styleId="CommentSubjectChar">
    <w:name w:val="Comment Subject Char"/>
    <w:basedOn w:val="CommentTextChar"/>
    <w:link w:val="CommentSubject"/>
    <w:uiPriority w:val="99"/>
    <w:semiHidden/>
    <w:rsid w:val="00E622CD"/>
    <w:rPr>
      <w:b/>
      <w:bCs/>
      <w:sz w:val="20"/>
      <w:szCs w:val="20"/>
    </w:rPr>
  </w:style>
  <w:style w:type="paragraph" w:styleId="BodyText">
    <w:name w:val="Body Text"/>
    <w:basedOn w:val="Normal"/>
    <w:link w:val="BodyTextChar"/>
    <w:uiPriority w:val="1"/>
    <w:qFormat/>
    <w:rsid w:val="0028078B"/>
    <w:pPr>
      <w:autoSpaceDE w:val="0"/>
      <w:autoSpaceDN w:val="0"/>
      <w:adjustRightInd w:val="0"/>
      <w:spacing w:before="34" w:line="240" w:lineRule="auto"/>
      <w:ind w:left="913"/>
    </w:pPr>
    <w:rPr>
      <w:rFonts w:ascii="Calibri" w:eastAsia="Times New Roman" w:hAnsi="Calibri" w:cs="Calibri"/>
      <w:b/>
      <w:bCs/>
      <w:sz w:val="17"/>
      <w:szCs w:val="17"/>
    </w:rPr>
  </w:style>
  <w:style w:type="character" w:customStyle="1" w:styleId="BodyTextChar">
    <w:name w:val="Body Text Char"/>
    <w:basedOn w:val="DefaultParagraphFont"/>
    <w:link w:val="BodyText"/>
    <w:uiPriority w:val="1"/>
    <w:rsid w:val="0028078B"/>
    <w:rPr>
      <w:rFonts w:ascii="Calibri" w:eastAsia="Times New Roman" w:hAnsi="Calibri" w:cs="Calibri"/>
      <w:b/>
      <w:bCs/>
      <w:sz w:val="17"/>
      <w:szCs w:val="17"/>
    </w:rPr>
  </w:style>
  <w:style w:type="character" w:customStyle="1" w:styleId="Heading1Char">
    <w:name w:val="Heading 1 Char"/>
    <w:basedOn w:val="DefaultParagraphFont"/>
    <w:link w:val="Heading1"/>
    <w:rsid w:val="00C1590C"/>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C1590C"/>
    <w:rPr>
      <w:rFonts w:ascii="Arial" w:eastAsia="Times New Roman" w:hAnsi="Arial" w:cs="Times New Roman"/>
      <w:b/>
      <w:kern w:val="28"/>
      <w:sz w:val="24"/>
      <w:szCs w:val="20"/>
    </w:rPr>
  </w:style>
  <w:style w:type="character" w:customStyle="1" w:styleId="Heading3Char">
    <w:name w:val="Heading 3 Char"/>
    <w:basedOn w:val="DefaultParagraphFont"/>
    <w:link w:val="Heading3"/>
    <w:rsid w:val="00C1590C"/>
    <w:rPr>
      <w:rFonts w:ascii="Arial" w:eastAsia="Times New Roman" w:hAnsi="Arial" w:cs="Times New Roman"/>
      <w:kern w:val="28"/>
      <w:sz w:val="24"/>
      <w:szCs w:val="20"/>
    </w:rPr>
  </w:style>
  <w:style w:type="character" w:customStyle="1" w:styleId="Heading4Char">
    <w:name w:val="Heading 4 Char"/>
    <w:basedOn w:val="DefaultParagraphFont"/>
    <w:link w:val="Heading4"/>
    <w:rsid w:val="00C1590C"/>
    <w:rPr>
      <w:rFonts w:ascii="Arial" w:eastAsia="Times New Roman" w:hAnsi="Arial" w:cs="Times New Roman"/>
      <w:kern w:val="28"/>
      <w:sz w:val="24"/>
      <w:szCs w:val="20"/>
    </w:rPr>
  </w:style>
  <w:style w:type="character" w:customStyle="1" w:styleId="Heading5Char">
    <w:name w:val="Heading 5 Char"/>
    <w:basedOn w:val="DefaultParagraphFont"/>
    <w:link w:val="Heading5"/>
    <w:rsid w:val="00C1590C"/>
    <w:rPr>
      <w:rFonts w:ascii="Arial" w:eastAsia="Times New Roman" w:hAnsi="Arial" w:cs="Times New Roman"/>
      <w:kern w:val="28"/>
      <w:sz w:val="24"/>
      <w:szCs w:val="20"/>
    </w:rPr>
  </w:style>
  <w:style w:type="character" w:customStyle="1" w:styleId="Heading6Char">
    <w:name w:val="Heading 6 Char"/>
    <w:basedOn w:val="DefaultParagraphFont"/>
    <w:link w:val="Heading6"/>
    <w:rsid w:val="00C1590C"/>
    <w:rPr>
      <w:rFonts w:ascii="Arial" w:eastAsia="Times New Roman" w:hAnsi="Arial" w:cs="Times New Roman"/>
      <w:kern w:val="28"/>
      <w:sz w:val="24"/>
      <w:szCs w:val="20"/>
    </w:rPr>
  </w:style>
  <w:style w:type="character" w:customStyle="1" w:styleId="Heading7Char">
    <w:name w:val="Heading 7 Char"/>
    <w:basedOn w:val="DefaultParagraphFont"/>
    <w:link w:val="Heading7"/>
    <w:rsid w:val="00C1590C"/>
    <w:rPr>
      <w:rFonts w:ascii="Arial" w:eastAsia="Times New Roman" w:hAnsi="Arial" w:cs="Times New Roman"/>
      <w:kern w:val="28"/>
      <w:sz w:val="24"/>
      <w:szCs w:val="20"/>
    </w:rPr>
  </w:style>
  <w:style w:type="character" w:customStyle="1" w:styleId="Heading8Char">
    <w:name w:val="Heading 8 Char"/>
    <w:basedOn w:val="DefaultParagraphFont"/>
    <w:link w:val="Heading8"/>
    <w:rsid w:val="00C1590C"/>
    <w:rPr>
      <w:rFonts w:ascii="Arial" w:eastAsia="Times New Roman" w:hAnsi="Arial" w:cs="Times New Roman"/>
      <w:kern w:val="28"/>
      <w:sz w:val="24"/>
      <w:szCs w:val="20"/>
    </w:rPr>
  </w:style>
  <w:style w:type="character" w:customStyle="1" w:styleId="Heading9Char">
    <w:name w:val="Heading 9 Char"/>
    <w:basedOn w:val="DefaultParagraphFont"/>
    <w:link w:val="Heading9"/>
    <w:rsid w:val="00C1590C"/>
    <w:rPr>
      <w:rFonts w:ascii="Arial" w:eastAsia="Times New Roman" w:hAnsi="Arial" w:cs="Times New Roman"/>
      <w:kern w:val="28"/>
      <w:sz w:val="24"/>
      <w:szCs w:val="20"/>
    </w:rPr>
  </w:style>
  <w:style w:type="table" w:styleId="TableGrid">
    <w:name w:val="Table Grid"/>
    <w:basedOn w:val="TableNormal"/>
    <w:uiPriority w:val="59"/>
    <w:rsid w:val="00C15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9314">
      <w:bodyDiv w:val="1"/>
      <w:marLeft w:val="0"/>
      <w:marRight w:val="0"/>
      <w:marTop w:val="0"/>
      <w:marBottom w:val="0"/>
      <w:divBdr>
        <w:top w:val="none" w:sz="0" w:space="0" w:color="auto"/>
        <w:left w:val="none" w:sz="0" w:space="0" w:color="auto"/>
        <w:bottom w:val="none" w:sz="0" w:space="0" w:color="auto"/>
        <w:right w:val="none" w:sz="0" w:space="0" w:color="auto"/>
      </w:divBdr>
    </w:div>
    <w:div w:id="769203391">
      <w:bodyDiv w:val="1"/>
      <w:marLeft w:val="0"/>
      <w:marRight w:val="0"/>
      <w:marTop w:val="0"/>
      <w:marBottom w:val="0"/>
      <w:divBdr>
        <w:top w:val="none" w:sz="0" w:space="0" w:color="auto"/>
        <w:left w:val="none" w:sz="0" w:space="0" w:color="auto"/>
        <w:bottom w:val="none" w:sz="0" w:space="0" w:color="auto"/>
        <w:right w:val="none" w:sz="0" w:space="0" w:color="auto"/>
      </w:divBdr>
    </w:div>
    <w:div w:id="1324352430">
      <w:bodyDiv w:val="1"/>
      <w:marLeft w:val="0"/>
      <w:marRight w:val="0"/>
      <w:marTop w:val="0"/>
      <w:marBottom w:val="0"/>
      <w:divBdr>
        <w:top w:val="none" w:sz="0" w:space="0" w:color="auto"/>
        <w:left w:val="none" w:sz="0" w:space="0" w:color="auto"/>
        <w:bottom w:val="none" w:sz="0" w:space="0" w:color="auto"/>
        <w:right w:val="none" w:sz="0" w:space="0" w:color="auto"/>
      </w:divBdr>
    </w:div>
    <w:div w:id="1730113183">
      <w:bodyDiv w:val="1"/>
      <w:marLeft w:val="0"/>
      <w:marRight w:val="0"/>
      <w:marTop w:val="0"/>
      <w:marBottom w:val="0"/>
      <w:divBdr>
        <w:top w:val="none" w:sz="0" w:space="0" w:color="auto"/>
        <w:left w:val="none" w:sz="0" w:space="0" w:color="auto"/>
        <w:bottom w:val="none" w:sz="0" w:space="0" w:color="auto"/>
        <w:right w:val="none" w:sz="0" w:space="0" w:color="auto"/>
      </w:divBdr>
      <w:divsChild>
        <w:div w:id="1103497296">
          <w:marLeft w:val="0"/>
          <w:marRight w:val="0"/>
          <w:marTop w:val="0"/>
          <w:marBottom w:val="0"/>
          <w:divBdr>
            <w:top w:val="single" w:sz="2" w:space="0" w:color="454545"/>
            <w:left w:val="single" w:sz="6" w:space="0" w:color="454545"/>
            <w:bottom w:val="single" w:sz="6" w:space="0" w:color="454545"/>
            <w:right w:val="single" w:sz="6" w:space="0" w:color="454545"/>
          </w:divBdr>
          <w:divsChild>
            <w:div w:id="1444574618">
              <w:marLeft w:val="0"/>
              <w:marRight w:val="0"/>
              <w:marTop w:val="0"/>
              <w:marBottom w:val="0"/>
              <w:divBdr>
                <w:top w:val="none" w:sz="0" w:space="0" w:color="auto"/>
                <w:left w:val="none" w:sz="0" w:space="0" w:color="auto"/>
                <w:bottom w:val="none" w:sz="0" w:space="0" w:color="auto"/>
                <w:right w:val="none" w:sz="0" w:space="0" w:color="auto"/>
              </w:divBdr>
              <w:divsChild>
                <w:div w:id="1450782986">
                  <w:marLeft w:val="0"/>
                  <w:marRight w:val="0"/>
                  <w:marTop w:val="0"/>
                  <w:marBottom w:val="0"/>
                  <w:divBdr>
                    <w:top w:val="none" w:sz="0" w:space="0" w:color="auto"/>
                    <w:left w:val="none" w:sz="0" w:space="0" w:color="auto"/>
                    <w:bottom w:val="none" w:sz="0" w:space="0" w:color="auto"/>
                    <w:right w:val="none" w:sz="0" w:space="0" w:color="auto"/>
                  </w:divBdr>
                  <w:divsChild>
                    <w:div w:id="5254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4008</Words>
  <Characters>22849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Williams</dc:creator>
  <cp:lastModifiedBy>Charles M. Williams</cp:lastModifiedBy>
  <cp:revision>2</cp:revision>
  <cp:lastPrinted>2017-11-27T16:51:00Z</cp:lastPrinted>
  <dcterms:created xsi:type="dcterms:W3CDTF">2017-11-27T17:01:00Z</dcterms:created>
  <dcterms:modified xsi:type="dcterms:W3CDTF">2017-11-27T17:01:00Z</dcterms:modified>
</cp:coreProperties>
</file>