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32" w:rsidRPr="00694A32" w:rsidRDefault="00694A32" w:rsidP="00694A32">
      <w:pPr>
        <w:pStyle w:val="NoSpacing"/>
      </w:pPr>
      <w:r w:rsidRPr="00F07877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0B70F28D" wp14:editId="0715BDBA">
            <wp:extent cx="1518460" cy="1085850"/>
            <wp:effectExtent l="0" t="0" r="5715" b="0"/>
            <wp:docPr id="5" name="Picture 5" descr="https://encrypted-tbn2.gstatic.com/images?q=tbn:ANd9GcQxCOeq6l2ZP9EeUGwC-j134zeDFP9kqPYQd6QF49t1HcJT1M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xCOeq6l2ZP9EeUGwC-j134zeDFP9kqPYQd6QF49t1HcJT1M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ab/>
      </w:r>
      <w:r w:rsidRPr="00694A32">
        <w:rPr>
          <w:sz w:val="32"/>
          <w:szCs w:val="32"/>
        </w:rPr>
        <w:t>General Guidance</w:t>
      </w:r>
      <w:r>
        <w:t xml:space="preserve"> </w:t>
      </w:r>
      <w:r w:rsidRPr="00694A32">
        <w:rPr>
          <w:sz w:val="32"/>
          <w:szCs w:val="32"/>
        </w:rPr>
        <w:t>for</w:t>
      </w:r>
      <w:r>
        <w:tab/>
      </w:r>
      <w:r>
        <w:tab/>
        <w:t xml:space="preserve">      </w:t>
      </w:r>
      <w:r w:rsidRPr="001368B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D4701ED" wp14:editId="6821B517">
            <wp:extent cx="1085850" cy="1085850"/>
            <wp:effectExtent l="0" t="0" r="0" b="0"/>
            <wp:docPr id="3" name="Picture 3" descr="https://encrypted-tbn3.gstatic.com/images?q=tbn:ANd9GcSvu6LG5l8RmmrALnKW4waWqLrzQqyuTl2q7t1Fo4RyQEE7tEv2j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vu6LG5l8RmmrALnKW4waWqLrzQqyuTl2q7t1Fo4RyQEE7tEv2j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32" w:rsidRPr="00694A32" w:rsidRDefault="00694A32" w:rsidP="00694A32">
      <w:pPr>
        <w:pStyle w:val="NoSpacing"/>
        <w:ind w:left="2160" w:firstLine="720"/>
        <w:rPr>
          <w:sz w:val="32"/>
          <w:szCs w:val="32"/>
        </w:rPr>
      </w:pPr>
      <w:r w:rsidRPr="00694A32">
        <w:rPr>
          <w:sz w:val="32"/>
          <w:szCs w:val="32"/>
        </w:rPr>
        <w:t>Evacuating a Building</w:t>
      </w:r>
    </w:p>
    <w:p w:rsidR="00694A32" w:rsidRDefault="00694A32" w:rsidP="00694A32">
      <w:pPr>
        <w:pStyle w:val="NoSpacing"/>
      </w:pPr>
    </w:p>
    <w:p w:rsidR="00694A32" w:rsidRDefault="00694A32" w:rsidP="00694A32">
      <w:pPr>
        <w:pStyle w:val="NoSpacing"/>
      </w:pPr>
    </w:p>
    <w:p w:rsidR="00BB5C85" w:rsidRDefault="00BB5C85">
      <w:r>
        <w:t>The procedures l</w:t>
      </w:r>
      <w:r w:rsidR="00A515CA">
        <w:t>isted below assist occupants during a building evacuation</w:t>
      </w:r>
      <w:r>
        <w:t>. Circumstances that may</w:t>
      </w:r>
      <w:r w:rsidR="00564A8B">
        <w:t xml:space="preserve"> require building evacuation could</w:t>
      </w:r>
      <w:r>
        <w:t xml:space="preserve"> include a fire or fire alarm activation, discovery of a suspicious </w:t>
      </w:r>
      <w:r w:rsidR="00D30BBD">
        <w:t>object,</w:t>
      </w:r>
      <w:r>
        <w:t xml:space="preserve"> an unexpected release of a hazardous material</w:t>
      </w:r>
      <w:r w:rsidR="00D30BBD">
        <w:t>, or a verbal</w:t>
      </w:r>
      <w:r w:rsidR="00564A8B">
        <w:t xml:space="preserve"> announcement</w:t>
      </w:r>
      <w:r w:rsidR="00D30BBD">
        <w:t xml:space="preserve"> or text message. </w:t>
      </w:r>
      <w:r>
        <w:t xml:space="preserve"> Always remain calm and follow directions given by emergency responders (police or fire department personnel) or other designated public safety officials.</w:t>
      </w:r>
    </w:p>
    <w:p w:rsidR="00BB5C85" w:rsidRDefault="00BB5C85">
      <w:pPr>
        <w:rPr>
          <w:b/>
        </w:rPr>
      </w:pPr>
      <w:r>
        <w:rPr>
          <w:b/>
        </w:rPr>
        <w:t>General Information</w:t>
      </w:r>
    </w:p>
    <w:p w:rsidR="00BB5C85" w:rsidRDefault="00BB5C85" w:rsidP="00BB5C85">
      <w:pPr>
        <w:pStyle w:val="ListParagraph"/>
        <w:numPr>
          <w:ilvl w:val="0"/>
          <w:numId w:val="1"/>
        </w:numPr>
      </w:pPr>
      <w:r>
        <w:t>Know the location of at least two exits from your area.</w:t>
      </w:r>
    </w:p>
    <w:p w:rsidR="00F93125" w:rsidRDefault="00F93125" w:rsidP="00BB5C85">
      <w:pPr>
        <w:pStyle w:val="ListParagraph"/>
        <w:numPr>
          <w:ilvl w:val="0"/>
          <w:numId w:val="1"/>
        </w:numPr>
      </w:pPr>
      <w:r>
        <w:t>If provided, be familiar with the evacuation routes shown on your building evacuation map for your floor.</w:t>
      </w:r>
    </w:p>
    <w:p w:rsidR="00F93125" w:rsidRDefault="00F93125" w:rsidP="00BB5C85">
      <w:pPr>
        <w:pStyle w:val="ListParagraph"/>
        <w:numPr>
          <w:ilvl w:val="0"/>
          <w:numId w:val="1"/>
        </w:numPr>
      </w:pPr>
      <w:r>
        <w:t>In any emergency situation, call 911</w:t>
      </w:r>
    </w:p>
    <w:p w:rsidR="00BB5C85" w:rsidRDefault="00F93125" w:rsidP="00BB5C85">
      <w:pPr>
        <w:pStyle w:val="ListParagraph"/>
        <w:numPr>
          <w:ilvl w:val="0"/>
          <w:numId w:val="1"/>
        </w:numPr>
      </w:pPr>
      <w:r>
        <w:t xml:space="preserve">Follow specific work unit instructions following an evacuation, such as work unit notifications or </w:t>
      </w:r>
      <w:r w:rsidR="00C15CC9">
        <w:t xml:space="preserve">other </w:t>
      </w:r>
      <w:r>
        <w:t xml:space="preserve">procedures. </w:t>
      </w:r>
    </w:p>
    <w:p w:rsidR="00F93125" w:rsidRDefault="00F93125" w:rsidP="00F93125">
      <w:pPr>
        <w:rPr>
          <w:b/>
        </w:rPr>
      </w:pPr>
      <w:r>
        <w:rPr>
          <w:b/>
        </w:rPr>
        <w:t>If evacuation is necessary, follow these procedures:</w:t>
      </w:r>
    </w:p>
    <w:p w:rsidR="00F93125" w:rsidRDefault="00C15CC9" w:rsidP="00F93125">
      <w:pPr>
        <w:pStyle w:val="ListParagraph"/>
        <w:numPr>
          <w:ilvl w:val="0"/>
          <w:numId w:val="2"/>
        </w:numPr>
      </w:pPr>
      <w:r>
        <w:t>Exit the building as calmly and quickly as possible using the nearest safe exit.</w:t>
      </w:r>
      <w:r w:rsidR="00F93125">
        <w:t xml:space="preserve"> Do not use the elevator.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Direct others, including students in classrooms, and those in the immediate area to evacuate.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Quickly shutdown operating equipment, if it is safe to do so.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Gather your personal belongings</w:t>
      </w:r>
      <w:r w:rsidR="001368B1">
        <w:t>,</w:t>
      </w:r>
      <w:r>
        <w:t xml:space="preserve"> if it is safe to do so.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If safe, close your office door(s), but do not lock them.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Help others in need of assistance.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Move to a safe location away from the building or to your</w:t>
      </w:r>
      <w:r w:rsidR="00C15CC9">
        <w:t xml:space="preserve"> Building</w:t>
      </w:r>
      <w:r>
        <w:t xml:space="preserve"> Designated Meeting Site.</w:t>
      </w:r>
    </w:p>
    <w:p w:rsidR="00F93125" w:rsidRDefault="002B0723" w:rsidP="00F93125">
      <w:pPr>
        <w:pStyle w:val="ListParagraph"/>
        <w:numPr>
          <w:ilvl w:val="0"/>
          <w:numId w:val="2"/>
        </w:numPr>
      </w:pPr>
      <w:proofErr w:type="gramStart"/>
      <w:r>
        <w:t>Advise</w:t>
      </w:r>
      <w:proofErr w:type="gramEnd"/>
      <w:r>
        <w:t xml:space="preserve"> designated public</w:t>
      </w:r>
      <w:r w:rsidR="00F93125">
        <w:t xml:space="preserve"> safety officials if you suspect that someone is missing, injured or needs assistance to evacuate.</w:t>
      </w:r>
    </w:p>
    <w:p w:rsidR="00F93125" w:rsidRDefault="00F93125" w:rsidP="00F93125">
      <w:pPr>
        <w:pStyle w:val="ListParagraph"/>
        <w:numPr>
          <w:ilvl w:val="0"/>
          <w:numId w:val="2"/>
        </w:numPr>
      </w:pPr>
      <w:r>
        <w:t>Do not re-enter the building or work area until you have been instructed to do so by designated public safety officials. Silencing of alarms does not mean the emergency is over.</w:t>
      </w:r>
    </w:p>
    <w:p w:rsidR="00A515CA" w:rsidRPr="00F93125" w:rsidRDefault="00A515CA" w:rsidP="00A515CA">
      <w:r>
        <w:t>For questions or additional information contact your Safety Officer or Environmental Health and Safety</w:t>
      </w:r>
      <w:r w:rsidR="00694A32">
        <w:t xml:space="preserve"> at 814-865-6391.</w:t>
      </w:r>
    </w:p>
    <w:sectPr w:rsidR="00A515CA" w:rsidRPr="00F93125" w:rsidSect="00D10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EA" w:rsidRDefault="008F34EA" w:rsidP="008F34EA">
      <w:pPr>
        <w:spacing w:after="0" w:line="240" w:lineRule="auto"/>
      </w:pPr>
      <w:r>
        <w:separator/>
      </w:r>
    </w:p>
  </w:endnote>
  <w:endnote w:type="continuationSeparator" w:id="0">
    <w:p w:rsidR="008F34EA" w:rsidRDefault="008F34EA" w:rsidP="008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7" w:rsidRDefault="00D10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7" w:rsidRDefault="00D10E37" w:rsidP="008F34EA">
    <w:pPr>
      <w:pStyle w:val="Footer"/>
      <w:jc w:val="right"/>
    </w:pPr>
  </w:p>
  <w:p w:rsidR="00D10E37" w:rsidRDefault="00D10E37" w:rsidP="00D10E37">
    <w:pPr>
      <w:pStyle w:val="Footer"/>
    </w:pPr>
    <w:r>
      <w:t>EHS Document Control Procedure – Attachment B (EHS-0008atb)</w:t>
    </w:r>
  </w:p>
  <w:p w:rsidR="008F34EA" w:rsidRDefault="00830427" w:rsidP="008F34EA">
    <w:pPr>
      <w:pStyle w:val="Footer"/>
      <w:jc w:val="right"/>
    </w:pPr>
    <w:r>
      <w:t>BEEP Appendix B</w:t>
    </w:r>
    <w:r>
      <w:ptab w:relativeTo="margin" w:alignment="center" w:leader="none"/>
    </w:r>
    <w:r w:rsidR="00D10E37" w:rsidRPr="00D10E37">
      <w:rPr>
        <w:noProof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7" w:rsidRDefault="00D10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EA" w:rsidRDefault="008F34EA" w:rsidP="008F34EA">
      <w:pPr>
        <w:spacing w:after="0" w:line="240" w:lineRule="auto"/>
      </w:pPr>
      <w:r>
        <w:separator/>
      </w:r>
    </w:p>
  </w:footnote>
  <w:footnote w:type="continuationSeparator" w:id="0">
    <w:p w:rsidR="008F34EA" w:rsidRDefault="008F34EA" w:rsidP="008F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7" w:rsidRDefault="00D10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EA" w:rsidRDefault="00D10E37" w:rsidP="00D10E37">
    <w:pPr>
      <w:pStyle w:val="Header"/>
    </w:pPr>
    <w:r>
      <w:rPr>
        <w:noProof/>
      </w:rPr>
      <w:drawing>
        <wp:inline distT="0" distB="0" distL="0" distR="0" wp14:anchorId="3821F6D1" wp14:editId="0A066ECB">
          <wp:extent cx="1554615" cy="731583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(EHS Logo - Stack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615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E37" w:rsidRDefault="00D10E37" w:rsidP="00D10E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7" w:rsidRDefault="00D10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8C"/>
    <w:multiLevelType w:val="hybridMultilevel"/>
    <w:tmpl w:val="F09A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0F89"/>
    <w:multiLevelType w:val="hybridMultilevel"/>
    <w:tmpl w:val="38846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5"/>
    <w:rsid w:val="001368B1"/>
    <w:rsid w:val="002A5966"/>
    <w:rsid w:val="002B0723"/>
    <w:rsid w:val="003159FE"/>
    <w:rsid w:val="00561F91"/>
    <w:rsid w:val="00564A8B"/>
    <w:rsid w:val="0060256E"/>
    <w:rsid w:val="00694A32"/>
    <w:rsid w:val="008056C0"/>
    <w:rsid w:val="00830427"/>
    <w:rsid w:val="00843D75"/>
    <w:rsid w:val="008F34EA"/>
    <w:rsid w:val="00A515CA"/>
    <w:rsid w:val="00BB5C85"/>
    <w:rsid w:val="00C15CC9"/>
    <w:rsid w:val="00C47A58"/>
    <w:rsid w:val="00D10E37"/>
    <w:rsid w:val="00D30BBD"/>
    <w:rsid w:val="00F07877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EA"/>
  </w:style>
  <w:style w:type="paragraph" w:styleId="Footer">
    <w:name w:val="footer"/>
    <w:basedOn w:val="Normal"/>
    <w:link w:val="FooterChar"/>
    <w:uiPriority w:val="99"/>
    <w:unhideWhenUsed/>
    <w:rsid w:val="008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EA"/>
  </w:style>
  <w:style w:type="paragraph" w:styleId="Footer">
    <w:name w:val="footer"/>
    <w:basedOn w:val="Normal"/>
    <w:link w:val="FooterChar"/>
    <w:uiPriority w:val="99"/>
    <w:unhideWhenUsed/>
    <w:rsid w:val="008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5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42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uGd3cseQUh5bmM&amp;tbnid=LmCChFpBXHSr0M:&amp;ved=0CAUQjRw&amp;url=http://tritiumexitsignsdisposal.blogspot.com/&amp;ei=I-QxU_vbHaWM0AGW3oDACQ&amp;bvm=bv.63587204,d.dmQ&amp;psig=AFQjCNFWleGoasLj4WRTlOg8YNcpQSmq3Q&amp;ust=139586497407867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source=images&amp;cd=&amp;cad=rja&amp;uact=8&amp;docid=0yPoUaFAuEAjcM&amp;tbnid=-FhLIsb5BylzqM:&amp;ved=0CAUQjRw&amp;url=http://www.clker.com/clipart-29713.html&amp;ei=duQxU726O5Km0gGq94C4Dg&amp;bvm=bv.63587204,d.dmQ&amp;psig=AFQjCNGksAMzWKtG5SfhhqV_juiZHYcJzQ&amp;ust=13958650484523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 Triebold</dc:creator>
  <cp:lastModifiedBy>Stacy T. Givens</cp:lastModifiedBy>
  <cp:revision>5</cp:revision>
  <cp:lastPrinted>2016-03-14T12:07:00Z</cp:lastPrinted>
  <dcterms:created xsi:type="dcterms:W3CDTF">2016-03-14T12:08:00Z</dcterms:created>
  <dcterms:modified xsi:type="dcterms:W3CDTF">2016-11-22T13:15:00Z</dcterms:modified>
</cp:coreProperties>
</file>