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7C1133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184150</wp:posOffset>
            </wp:positionV>
            <wp:extent cx="1558290" cy="731520"/>
            <wp:effectExtent l="0" t="0" r="3810" b="0"/>
            <wp:wrapSquare wrapText="bothSides"/>
            <wp:docPr id="53" name="Picture 53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3048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1133" w:rsidRDefault="007C1133" w:rsidP="007C11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l9+w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7C1133" w:rsidRDefault="007C1133" w:rsidP="007C11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9B7876" w:rsidP="007C1133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837DC" w:rsidRPr="001A64E3">
        <w:rPr>
          <w:b/>
          <w:sz w:val="40"/>
          <w:szCs w:val="40"/>
        </w:rPr>
        <w:t>Fall Protection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7C1133" w:rsidRPr="00761401" w:rsidRDefault="002A39E7" w:rsidP="007C1133">
      <w:pPr>
        <w:spacing w:after="0"/>
        <w:ind w:left="2700"/>
        <w:jc w:val="right"/>
        <w:rPr>
          <w:b/>
          <w:sz w:val="20"/>
          <w:szCs w:val="20"/>
        </w:rPr>
      </w:pPr>
      <w:hyperlink r:id="rId9" w:history="1">
        <w:r w:rsidRPr="002A39E7">
          <w:rPr>
            <w:rStyle w:val="Hyperlink"/>
          </w:rPr>
          <w:t>http://ehs.psu.edu/fall-protection/overview</w:t>
        </w:r>
      </w:hyperlink>
      <w:bookmarkStart w:id="0" w:name="_GoBack"/>
      <w:bookmarkEnd w:id="0"/>
      <w:r w:rsidR="00FC1BFB">
        <w:t xml:space="preserve"> </w:t>
      </w:r>
    </w:p>
    <w:p w:rsidR="00534C32" w:rsidRDefault="00534C32" w:rsidP="007C1133">
      <w:pPr>
        <w:spacing w:after="0"/>
        <w:ind w:left="2700"/>
        <w:jc w:val="right"/>
        <w:rPr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011634" w:rsidRPr="00225E6D">
          <w:rPr>
            <w:rStyle w:val="Hyperlink"/>
            <w:b/>
          </w:rPr>
          <w:t>ajc28@psu.edu</w:t>
        </w:r>
      </w:hyperlink>
    </w:p>
    <w:p w:rsidR="00761401" w:rsidRDefault="007C1133" w:rsidP="007C1133">
      <w:pPr>
        <w:spacing w:after="0"/>
        <w:ind w:left="2700"/>
        <w:jc w:val="right"/>
        <w:rPr>
          <w:b/>
        </w:rPr>
      </w:pPr>
      <w:r w:rsidRPr="007C1133">
        <w:rPr>
          <w:b/>
        </w:rPr>
        <w:t>814-</w:t>
      </w:r>
      <w:r>
        <w:rPr>
          <w:b/>
        </w:rPr>
        <w:t>865-6391</w:t>
      </w:r>
    </w:p>
    <w:p w:rsidR="007C1133" w:rsidRPr="00761401" w:rsidRDefault="007C1133" w:rsidP="007C1133">
      <w:pPr>
        <w:spacing w:after="0"/>
        <w:ind w:left="2700"/>
        <w:jc w:val="right"/>
        <w:rPr>
          <w:sz w:val="20"/>
          <w:szCs w:val="20"/>
        </w:rPr>
      </w:pPr>
    </w:p>
    <w:p w:rsidR="00534C32" w:rsidRPr="007C1133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7C1133">
        <w:rPr>
          <w:b/>
          <w:sz w:val="28"/>
          <w:szCs w:val="28"/>
        </w:rPr>
        <w:t>Who does this program apply to?</w:t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</w:p>
    <w:p w:rsidR="000A0CA7" w:rsidRPr="00186F82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186F82">
        <w:rPr>
          <w:sz w:val="22"/>
          <w:szCs w:val="22"/>
        </w:rPr>
        <w:t>University employees</w:t>
      </w:r>
      <w:r w:rsidR="00EC01E8" w:rsidRPr="00186F82">
        <w:rPr>
          <w:sz w:val="22"/>
          <w:szCs w:val="22"/>
        </w:rPr>
        <w:t xml:space="preserve"> </w:t>
      </w:r>
      <w:r w:rsidRPr="00186F82">
        <w:rPr>
          <w:sz w:val="22"/>
          <w:szCs w:val="22"/>
        </w:rPr>
        <w:t xml:space="preserve">who </w:t>
      </w:r>
      <w:r w:rsidR="007104C9">
        <w:rPr>
          <w:sz w:val="22"/>
          <w:szCs w:val="22"/>
        </w:rPr>
        <w:t xml:space="preserve">have the potential to </w:t>
      </w:r>
      <w:r w:rsidR="00A456E2">
        <w:rPr>
          <w:sz w:val="22"/>
          <w:szCs w:val="22"/>
        </w:rPr>
        <w:t>be exposed to a fall hazard</w:t>
      </w:r>
      <w:r w:rsidR="008401BF" w:rsidRPr="00186F82">
        <w:rPr>
          <w:sz w:val="22"/>
          <w:szCs w:val="22"/>
        </w:rPr>
        <w:t xml:space="preserve">. </w:t>
      </w:r>
    </w:p>
    <w:p w:rsidR="00721760" w:rsidRDefault="00A456E2" w:rsidP="007104C9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Fall hazards can include working at elevations </w:t>
      </w:r>
      <w:r w:rsidR="003C7373">
        <w:rPr>
          <w:sz w:val="22"/>
          <w:szCs w:val="22"/>
        </w:rPr>
        <w:t xml:space="preserve">four </w:t>
      </w:r>
      <w:r>
        <w:rPr>
          <w:sz w:val="22"/>
          <w:szCs w:val="22"/>
        </w:rPr>
        <w:t>feet or higher, such as unprotected</w:t>
      </w:r>
      <w:r w:rsidR="00721760">
        <w:rPr>
          <w:sz w:val="22"/>
          <w:szCs w:val="22"/>
        </w:rPr>
        <w:t xml:space="preserve"> </w:t>
      </w:r>
      <w:r w:rsidR="00B86A45">
        <w:rPr>
          <w:sz w:val="22"/>
          <w:szCs w:val="22"/>
        </w:rPr>
        <w:t>roofs</w:t>
      </w:r>
      <w:r>
        <w:rPr>
          <w:sz w:val="22"/>
          <w:szCs w:val="22"/>
        </w:rPr>
        <w:t xml:space="preserve"> or platforms and </w:t>
      </w:r>
      <w:r w:rsidR="00721760">
        <w:rPr>
          <w:sz w:val="22"/>
          <w:szCs w:val="22"/>
        </w:rPr>
        <w:t>aerial/boom/scissor lifts.</w:t>
      </w:r>
    </w:p>
    <w:p w:rsidR="008401BF" w:rsidRDefault="00721760" w:rsidP="0072176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University employees who utilize </w:t>
      </w:r>
      <w:r w:rsidR="007104C9" w:rsidRPr="007104C9">
        <w:rPr>
          <w:sz w:val="22"/>
          <w:szCs w:val="22"/>
        </w:rPr>
        <w:t xml:space="preserve">fall protection equipment </w:t>
      </w:r>
      <w:r>
        <w:rPr>
          <w:sz w:val="22"/>
          <w:szCs w:val="22"/>
        </w:rPr>
        <w:t>such as harnesses and lanyards</w:t>
      </w:r>
      <w:r w:rsidR="007104C9" w:rsidRPr="007104C9">
        <w:rPr>
          <w:sz w:val="22"/>
          <w:szCs w:val="22"/>
        </w:rPr>
        <w:t>.</w:t>
      </w:r>
    </w:p>
    <w:p w:rsidR="003D2F9B" w:rsidRDefault="003D2F9B" w:rsidP="003D2F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12003">
        <w:rPr>
          <w:sz w:val="22"/>
          <w:szCs w:val="22"/>
        </w:rPr>
        <w:t xml:space="preserve">specific </w:t>
      </w:r>
      <w:r w:rsidR="00EB32CC">
        <w:rPr>
          <w:sz w:val="22"/>
          <w:szCs w:val="22"/>
        </w:rPr>
        <w:t>training requirements and safe work practices regarding</w:t>
      </w:r>
      <w:r>
        <w:rPr>
          <w:sz w:val="22"/>
          <w:szCs w:val="22"/>
        </w:rPr>
        <w:t xml:space="preserve"> ladders, scaffolds, and aerial lifts is not covered in detail within this program.  Contact EHS for information pertaining to these types of equipment.</w:t>
      </w:r>
    </w:p>
    <w:p w:rsidR="00761401" w:rsidRPr="00761401" w:rsidRDefault="00761401" w:rsidP="00761401">
      <w:pPr>
        <w:autoSpaceDE w:val="0"/>
        <w:autoSpaceDN w:val="0"/>
        <w:adjustRightInd w:val="0"/>
        <w:spacing w:after="0" w:line="240" w:lineRule="auto"/>
        <w:ind w:left="360"/>
        <w:rPr>
          <w:sz w:val="16"/>
          <w:szCs w:val="16"/>
        </w:rPr>
      </w:pP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Pr="00186F82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Be thoroughly informed of the contents of this program and how it </w:t>
      </w:r>
      <w:r w:rsidR="007104C9">
        <w:rPr>
          <w:sz w:val="22"/>
          <w:szCs w:val="22"/>
        </w:rPr>
        <w:t>relates</w:t>
      </w:r>
      <w:r w:rsidRPr="00186F82">
        <w:rPr>
          <w:sz w:val="22"/>
          <w:szCs w:val="22"/>
        </w:rPr>
        <w:t xml:space="preserve"> to their areas of responsibility and authority.</w:t>
      </w:r>
    </w:p>
    <w:p w:rsidR="00AF575A" w:rsidRPr="00186F82" w:rsidRDefault="00AF575A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Identify </w:t>
      </w:r>
      <w:r w:rsidR="007104C9">
        <w:rPr>
          <w:sz w:val="22"/>
          <w:szCs w:val="22"/>
        </w:rPr>
        <w:t>specific fall hazards encountered by their employees</w:t>
      </w:r>
      <w:r w:rsidR="00F57E7E" w:rsidRPr="00186F82">
        <w:rPr>
          <w:sz w:val="22"/>
          <w:szCs w:val="22"/>
        </w:rPr>
        <w:t>.</w:t>
      </w:r>
    </w:p>
    <w:p w:rsidR="00FC05F6" w:rsidRDefault="007104C9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Initiate control measures for fall hazards discovered within their assigned areas</w:t>
      </w:r>
      <w:r w:rsidR="00FC05F6" w:rsidRPr="00186F82">
        <w:rPr>
          <w:sz w:val="22"/>
          <w:szCs w:val="22"/>
        </w:rPr>
        <w:t>.</w:t>
      </w:r>
    </w:p>
    <w:p w:rsidR="004C54F5" w:rsidRPr="004C54F5" w:rsidRDefault="003336D4" w:rsidP="004C54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4C54F5">
        <w:rPr>
          <w:sz w:val="22"/>
          <w:szCs w:val="22"/>
        </w:rPr>
        <w:t>nsur</w:t>
      </w:r>
      <w:r>
        <w:rPr>
          <w:sz w:val="22"/>
          <w:szCs w:val="22"/>
        </w:rPr>
        <w:t>e</w:t>
      </w:r>
      <w:r w:rsidR="004C54F5">
        <w:rPr>
          <w:sz w:val="22"/>
          <w:szCs w:val="22"/>
        </w:rPr>
        <w:t xml:space="preserve"> that their employees receive fall protection training when required</w:t>
      </w:r>
      <w:r w:rsidR="000C6E97">
        <w:rPr>
          <w:sz w:val="22"/>
          <w:szCs w:val="22"/>
        </w:rPr>
        <w:t>.</w:t>
      </w:r>
    </w:p>
    <w:p w:rsidR="00F57E7E" w:rsidRPr="00186F82" w:rsidRDefault="00CB4B0E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Ensure employee compliance with all provisions of the Fall Protection Program.</w:t>
      </w:r>
    </w:p>
    <w:p w:rsidR="00534C32" w:rsidRPr="00186F8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3F34CE" w:rsidRPr="00CB4B0E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Comply with all provisions of the </w:t>
      </w:r>
      <w:r w:rsidR="00CB4B0E">
        <w:rPr>
          <w:sz w:val="22"/>
          <w:szCs w:val="22"/>
        </w:rPr>
        <w:t>Fall Protection P</w:t>
      </w:r>
      <w:r w:rsidR="00744F2B" w:rsidRPr="00186F82">
        <w:rPr>
          <w:sz w:val="22"/>
          <w:szCs w:val="22"/>
        </w:rPr>
        <w:t>rogram</w:t>
      </w:r>
      <w:r w:rsidR="00CB4B0E">
        <w:rPr>
          <w:sz w:val="22"/>
          <w:szCs w:val="22"/>
        </w:rPr>
        <w:t>, including a</w:t>
      </w:r>
      <w:r w:rsidRPr="00CB4B0E">
        <w:rPr>
          <w:sz w:val="22"/>
          <w:szCs w:val="22"/>
        </w:rPr>
        <w:t>ttend</w:t>
      </w:r>
      <w:r w:rsidR="00CB4B0E">
        <w:rPr>
          <w:sz w:val="22"/>
          <w:szCs w:val="22"/>
        </w:rPr>
        <w:t>ing required</w:t>
      </w:r>
      <w:r w:rsidRPr="00CB4B0E">
        <w:rPr>
          <w:sz w:val="22"/>
          <w:szCs w:val="22"/>
        </w:rPr>
        <w:t xml:space="preserve"> training sessions </w:t>
      </w:r>
      <w:r w:rsidR="00CB4B0E">
        <w:rPr>
          <w:sz w:val="22"/>
          <w:szCs w:val="22"/>
        </w:rPr>
        <w:t>and conducting pre-use equipment inspections</w:t>
      </w:r>
      <w:r w:rsidRPr="00CB4B0E">
        <w:rPr>
          <w:sz w:val="22"/>
          <w:szCs w:val="22"/>
        </w:rPr>
        <w:t>.</w:t>
      </w:r>
    </w:p>
    <w:p w:rsidR="00637A8F" w:rsidRPr="00186F82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Promptly report any concerns related to </w:t>
      </w:r>
      <w:r w:rsidR="00CB4B0E">
        <w:rPr>
          <w:sz w:val="22"/>
          <w:szCs w:val="22"/>
        </w:rPr>
        <w:t xml:space="preserve">fall protection </w:t>
      </w:r>
      <w:r w:rsidRPr="00186F82">
        <w:rPr>
          <w:sz w:val="22"/>
          <w:szCs w:val="22"/>
        </w:rPr>
        <w:t>to their immediate supervisor.</w:t>
      </w:r>
    </w:p>
    <w:p w:rsidR="00534C32" w:rsidRPr="00186F82" w:rsidRDefault="00534C32" w:rsidP="00534C3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Training</w:t>
      </w:r>
      <w:r w:rsidR="001A4E1E" w:rsidRPr="00186F82">
        <w:rPr>
          <w:sz w:val="22"/>
          <w:szCs w:val="22"/>
        </w:rPr>
        <w:t xml:space="preserve"> Requirements</w:t>
      </w:r>
      <w:r w:rsidRPr="00186F82">
        <w:rPr>
          <w:sz w:val="22"/>
          <w:szCs w:val="22"/>
        </w:rPr>
        <w:t>:</w:t>
      </w:r>
      <w:r w:rsidR="00EF591C" w:rsidRPr="00186F82">
        <w:rPr>
          <w:sz w:val="22"/>
          <w:szCs w:val="22"/>
        </w:rPr>
        <w:t xml:space="preserve"> </w:t>
      </w:r>
    </w:p>
    <w:p w:rsidR="00534C32" w:rsidRPr="00186F82" w:rsidRDefault="003B4475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Fall protection training mu</w:t>
      </w:r>
      <w:r w:rsidR="003066D8" w:rsidRPr="00186F82">
        <w:rPr>
          <w:sz w:val="22"/>
          <w:szCs w:val="22"/>
        </w:rPr>
        <w:t xml:space="preserve">st be provided to all </w:t>
      </w:r>
      <w:r>
        <w:rPr>
          <w:sz w:val="22"/>
          <w:szCs w:val="22"/>
        </w:rPr>
        <w:t xml:space="preserve">personnel who use fall protection devices at PSU.  Such training shall be provided before working at elevated locations.  </w:t>
      </w:r>
    </w:p>
    <w:p w:rsidR="003B4475" w:rsidRDefault="003B4475" w:rsidP="00AF575A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Trainers must be approved by EHS.</w:t>
      </w:r>
    </w:p>
    <w:p w:rsidR="00582BA8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Re</w:t>
      </w:r>
      <w:r w:rsidR="00582BA8">
        <w:rPr>
          <w:sz w:val="22"/>
          <w:szCs w:val="22"/>
        </w:rPr>
        <w:t>-</w:t>
      </w:r>
      <w:r w:rsidR="000C7E22" w:rsidRPr="00186F82">
        <w:rPr>
          <w:sz w:val="22"/>
          <w:szCs w:val="22"/>
        </w:rPr>
        <w:t>training is required whenever</w:t>
      </w:r>
      <w:r w:rsidR="00582BA8">
        <w:rPr>
          <w:sz w:val="22"/>
          <w:szCs w:val="22"/>
        </w:rPr>
        <w:t>:</w:t>
      </w:r>
    </w:p>
    <w:p w:rsidR="00582BA8" w:rsidRDefault="00582BA8" w:rsidP="00CC6323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0C7E22" w:rsidRPr="00186F82">
        <w:rPr>
          <w:sz w:val="22"/>
          <w:szCs w:val="22"/>
        </w:rPr>
        <w:t xml:space="preserve">here is a change in </w:t>
      </w:r>
      <w:r>
        <w:rPr>
          <w:sz w:val="22"/>
          <w:szCs w:val="22"/>
        </w:rPr>
        <w:t xml:space="preserve">workplace that renders previous training obsolete.  </w:t>
      </w:r>
      <w:r w:rsidR="000348F5" w:rsidRPr="00186F82">
        <w:rPr>
          <w:sz w:val="22"/>
          <w:szCs w:val="22"/>
        </w:rPr>
        <w:t xml:space="preserve"> </w:t>
      </w:r>
    </w:p>
    <w:p w:rsidR="000C7E22" w:rsidRDefault="00582BA8" w:rsidP="00CC6323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Changes in the type of fall protection systems or equipment used render training obsolete.</w:t>
      </w:r>
    </w:p>
    <w:p w:rsidR="00582BA8" w:rsidRPr="00186F82" w:rsidRDefault="00582BA8" w:rsidP="00CC6323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Inadequacies in an affected employee’s knowledge or use of fall protection systems or equipment indicate that the employee has not retained the requisite understanding or skills.</w:t>
      </w:r>
    </w:p>
    <w:p w:rsidR="0015589E" w:rsidRPr="00186F82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9A2C2D" w:rsidRDefault="00582BA8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582BA8">
        <w:rPr>
          <w:sz w:val="22"/>
          <w:szCs w:val="22"/>
        </w:rPr>
        <w:t>Pre-use inspections of fall protection equipment must be conducted by each employee who uses the equipment.</w:t>
      </w:r>
    </w:p>
    <w:p w:rsidR="00582BA8" w:rsidRPr="00582BA8" w:rsidRDefault="00582BA8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Annual inspection of all fall protection equipment must be made by a person who has been trained to conduct such inspections.</w:t>
      </w:r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761401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Work units must</w:t>
      </w:r>
      <w:r w:rsidR="00410217" w:rsidRPr="00186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</w:t>
      </w:r>
      <w:r w:rsidR="00B40A89">
        <w:rPr>
          <w:sz w:val="22"/>
          <w:szCs w:val="22"/>
        </w:rPr>
        <w:t xml:space="preserve">records of </w:t>
      </w:r>
      <w:r w:rsidR="00E54105">
        <w:rPr>
          <w:sz w:val="22"/>
          <w:szCs w:val="22"/>
        </w:rPr>
        <w:t xml:space="preserve">all </w:t>
      </w:r>
      <w:r>
        <w:rPr>
          <w:sz w:val="22"/>
          <w:szCs w:val="22"/>
        </w:rPr>
        <w:t>fall protection training and annual equipment inspections</w:t>
      </w:r>
      <w:r w:rsidR="00410217" w:rsidRPr="003D2F9B">
        <w:rPr>
          <w:sz w:val="22"/>
          <w:szCs w:val="22"/>
        </w:rPr>
        <w:t xml:space="preserve">.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Pr="007C1133" w:rsidRDefault="002B730F" w:rsidP="006016BA">
      <w:pPr>
        <w:numPr>
          <w:ilvl w:val="0"/>
          <w:numId w:val="3"/>
        </w:numPr>
        <w:spacing w:after="0" w:line="240" w:lineRule="auto"/>
        <w:ind w:left="360"/>
        <w:rPr>
          <w:sz w:val="22"/>
          <w:szCs w:val="22"/>
        </w:rPr>
      </w:pPr>
      <w:r w:rsidRPr="007C1133">
        <w:rPr>
          <w:sz w:val="22"/>
          <w:szCs w:val="22"/>
        </w:rPr>
        <w:t xml:space="preserve">Penn State </w:t>
      </w:r>
      <w:r w:rsidR="003D2F9B" w:rsidRPr="007C1133">
        <w:rPr>
          <w:sz w:val="22"/>
          <w:szCs w:val="22"/>
        </w:rPr>
        <w:t>Fall Protection Program</w:t>
      </w:r>
    </w:p>
    <w:p w:rsidR="00CC6323" w:rsidRPr="007C1133" w:rsidRDefault="00B6059D" w:rsidP="0058125E">
      <w:pPr>
        <w:spacing w:after="0" w:line="240" w:lineRule="auto"/>
        <w:ind w:left="360" w:firstLine="360"/>
        <w:rPr>
          <w:sz w:val="22"/>
          <w:szCs w:val="22"/>
        </w:rPr>
      </w:pPr>
      <w:r w:rsidRPr="007C1133">
        <w:rPr>
          <w:sz w:val="22"/>
          <w:szCs w:val="22"/>
        </w:rPr>
        <w:t xml:space="preserve"> </w:t>
      </w:r>
      <w:hyperlink r:id="rId11" w:history="1">
        <w:r w:rsidR="00F8421A" w:rsidRPr="007C1133">
          <w:rPr>
            <w:rStyle w:val="Hyperlink"/>
            <w:sz w:val="22"/>
            <w:szCs w:val="22"/>
          </w:rPr>
          <w:t>http://www.ehs.psu.edu/workplace-safety/fall-protection/requirementsguidelines</w:t>
        </w:r>
      </w:hyperlink>
      <w:r w:rsidR="00F8421A" w:rsidRPr="007C1133">
        <w:rPr>
          <w:sz w:val="22"/>
          <w:szCs w:val="22"/>
        </w:rPr>
        <w:t xml:space="preserve"> </w:t>
      </w:r>
    </w:p>
    <w:p w:rsidR="00B6059D" w:rsidRPr="007C1133" w:rsidRDefault="003066D8" w:rsidP="00B6059D">
      <w:pPr>
        <w:numPr>
          <w:ilvl w:val="0"/>
          <w:numId w:val="3"/>
        </w:numPr>
        <w:spacing w:after="0" w:line="240" w:lineRule="auto"/>
        <w:ind w:left="360"/>
        <w:rPr>
          <w:b/>
          <w:sz w:val="22"/>
          <w:szCs w:val="22"/>
        </w:rPr>
      </w:pPr>
      <w:r w:rsidRPr="007C1133">
        <w:rPr>
          <w:rFonts w:eastAsia="Times New Roman"/>
          <w:color w:val="000000"/>
          <w:sz w:val="22"/>
          <w:szCs w:val="22"/>
        </w:rPr>
        <w:t>OSHA</w:t>
      </w:r>
      <w:r w:rsidR="00A63CEC" w:rsidRPr="007C1133">
        <w:rPr>
          <w:rFonts w:eastAsia="Times New Roman"/>
          <w:color w:val="000000"/>
          <w:sz w:val="22"/>
          <w:szCs w:val="22"/>
        </w:rPr>
        <w:t xml:space="preserve"> </w:t>
      </w:r>
      <w:r w:rsidR="00161114" w:rsidRPr="007C1133">
        <w:rPr>
          <w:rFonts w:eastAsia="Times New Roman"/>
          <w:color w:val="000000"/>
          <w:sz w:val="22"/>
          <w:szCs w:val="22"/>
        </w:rPr>
        <w:t xml:space="preserve">Regulations </w:t>
      </w:r>
      <w:r w:rsidR="00B6059D" w:rsidRPr="007C1133">
        <w:rPr>
          <w:rFonts w:eastAsia="Times New Roman"/>
          <w:color w:val="000000"/>
          <w:sz w:val="22"/>
          <w:szCs w:val="22"/>
        </w:rPr>
        <w:tab/>
      </w:r>
      <w:hyperlink r:id="rId12" w:history="1">
        <w:r w:rsidR="0058125E" w:rsidRPr="007C1133">
          <w:rPr>
            <w:rStyle w:val="Hyperlink"/>
            <w:rFonts w:eastAsia="Times New Roman"/>
            <w:sz w:val="22"/>
            <w:szCs w:val="22"/>
          </w:rPr>
          <w:t>http://www.osha.gov/</w:t>
        </w:r>
      </w:hyperlink>
    </w:p>
    <w:p w:rsidR="00B6059D" w:rsidRPr="007C1133" w:rsidRDefault="00B6059D" w:rsidP="00B6059D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7C1133">
        <w:rPr>
          <w:rFonts w:eastAsia="Times New Roman"/>
          <w:color w:val="000000"/>
          <w:sz w:val="22"/>
          <w:szCs w:val="22"/>
        </w:rPr>
        <w:t xml:space="preserve">29 CFR 1910 Subpart D – </w:t>
      </w:r>
      <w:hyperlink r:id="rId13" w:history="1"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Walking</w:t>
        </w:r>
        <w:r w:rsidR="003336D4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-</w:t>
        </w:r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Working Surfaces</w:t>
        </w:r>
      </w:hyperlink>
    </w:p>
    <w:p w:rsidR="00B6059D" w:rsidRPr="007C1133" w:rsidRDefault="00B6059D" w:rsidP="00B6059D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7C1133">
        <w:rPr>
          <w:rFonts w:eastAsia="Times New Roman"/>
          <w:color w:val="000000"/>
          <w:sz w:val="22"/>
          <w:szCs w:val="22"/>
        </w:rPr>
        <w:t xml:space="preserve">29 CFR 1910 Subpart F – </w:t>
      </w:r>
      <w:hyperlink r:id="rId14" w:history="1"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Powered Platforms, </w:t>
        </w:r>
        <w:proofErr w:type="spellStart"/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Manlifts</w:t>
        </w:r>
        <w:proofErr w:type="spellEnd"/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, and Vehicle-Mounted Work Platforms</w:t>
        </w:r>
      </w:hyperlink>
    </w:p>
    <w:p w:rsidR="006016BA" w:rsidRPr="007C1133" w:rsidRDefault="003D2F9B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7C1133">
        <w:rPr>
          <w:sz w:val="22"/>
          <w:szCs w:val="22"/>
        </w:rPr>
        <w:t xml:space="preserve">29 CFR 1926 Subpart M – </w:t>
      </w:r>
      <w:hyperlink r:id="rId15" w:history="1">
        <w:r w:rsidRPr="007C1133">
          <w:rPr>
            <w:rStyle w:val="Hyperlink"/>
            <w:color w:val="auto"/>
            <w:sz w:val="22"/>
            <w:szCs w:val="22"/>
            <w:u w:val="none"/>
          </w:rPr>
          <w:t>Fall Protection</w:t>
        </w:r>
      </w:hyperlink>
    </w:p>
    <w:sectPr w:rsidR="006016BA" w:rsidRPr="007C1133" w:rsidSect="007C1133">
      <w:footerReference w:type="default" r:id="rId16"/>
      <w:pgSz w:w="12240" w:h="15840" w:code="1"/>
      <w:pgMar w:top="1008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7F" w:rsidRDefault="003F087F" w:rsidP="00534C32">
      <w:pPr>
        <w:spacing w:after="0" w:line="240" w:lineRule="auto"/>
      </w:pPr>
      <w:r>
        <w:separator/>
      </w:r>
    </w:p>
  </w:endnote>
  <w:endnote w:type="continuationSeparator" w:id="0">
    <w:p w:rsidR="003F087F" w:rsidRDefault="003F087F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9D" w:rsidRPr="000F070A" w:rsidRDefault="007C1133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23, 2016</w:t>
    </w:r>
    <w:r w:rsidR="00B6059D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7F" w:rsidRDefault="003F087F" w:rsidP="00534C32">
      <w:pPr>
        <w:spacing w:after="0" w:line="240" w:lineRule="auto"/>
      </w:pPr>
      <w:r>
        <w:separator/>
      </w:r>
    </w:p>
  </w:footnote>
  <w:footnote w:type="continuationSeparator" w:id="0">
    <w:p w:rsidR="003F087F" w:rsidRDefault="003F087F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A6AE4"/>
    <w:multiLevelType w:val="hybridMultilevel"/>
    <w:tmpl w:val="097083E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1"/>
  </w:num>
  <w:num w:numId="5">
    <w:abstractNumId w:val="9"/>
  </w:num>
  <w:num w:numId="6">
    <w:abstractNumId w:val="29"/>
  </w:num>
  <w:num w:numId="7">
    <w:abstractNumId w:val="5"/>
  </w:num>
  <w:num w:numId="8">
    <w:abstractNumId w:val="32"/>
  </w:num>
  <w:num w:numId="9">
    <w:abstractNumId w:val="17"/>
  </w:num>
  <w:num w:numId="10">
    <w:abstractNumId w:val="13"/>
  </w:num>
  <w:num w:numId="11">
    <w:abstractNumId w:val="4"/>
  </w:num>
  <w:num w:numId="12">
    <w:abstractNumId w:val="31"/>
  </w:num>
  <w:num w:numId="13">
    <w:abstractNumId w:val="6"/>
  </w:num>
  <w:num w:numId="14">
    <w:abstractNumId w:val="23"/>
  </w:num>
  <w:num w:numId="15">
    <w:abstractNumId w:val="30"/>
  </w:num>
  <w:num w:numId="16">
    <w:abstractNumId w:val="24"/>
  </w:num>
  <w:num w:numId="17">
    <w:abstractNumId w:val="22"/>
  </w:num>
  <w:num w:numId="18">
    <w:abstractNumId w:val="0"/>
  </w:num>
  <w:num w:numId="19">
    <w:abstractNumId w:val="25"/>
  </w:num>
  <w:num w:numId="20">
    <w:abstractNumId w:val="1"/>
  </w:num>
  <w:num w:numId="21">
    <w:abstractNumId w:val="3"/>
  </w:num>
  <w:num w:numId="22">
    <w:abstractNumId w:val="19"/>
  </w:num>
  <w:num w:numId="23">
    <w:abstractNumId w:val="21"/>
  </w:num>
  <w:num w:numId="24">
    <w:abstractNumId w:val="12"/>
  </w:num>
  <w:num w:numId="25">
    <w:abstractNumId w:val="7"/>
  </w:num>
  <w:num w:numId="26">
    <w:abstractNumId w:val="16"/>
  </w:num>
  <w:num w:numId="27">
    <w:abstractNumId w:val="27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11634"/>
    <w:rsid w:val="000348F5"/>
    <w:rsid w:val="00044D3D"/>
    <w:rsid w:val="0008061A"/>
    <w:rsid w:val="000A0CA7"/>
    <w:rsid w:val="000A3B56"/>
    <w:rsid w:val="000B6DE1"/>
    <w:rsid w:val="000C0E90"/>
    <w:rsid w:val="000C3A96"/>
    <w:rsid w:val="000C6E97"/>
    <w:rsid w:val="000C7E22"/>
    <w:rsid w:val="000F070A"/>
    <w:rsid w:val="00101625"/>
    <w:rsid w:val="00145B84"/>
    <w:rsid w:val="0015214F"/>
    <w:rsid w:val="0015422E"/>
    <w:rsid w:val="0015589E"/>
    <w:rsid w:val="00161114"/>
    <w:rsid w:val="0016474A"/>
    <w:rsid w:val="00186F82"/>
    <w:rsid w:val="001957C5"/>
    <w:rsid w:val="001A4353"/>
    <w:rsid w:val="001A4E1E"/>
    <w:rsid w:val="001A64E3"/>
    <w:rsid w:val="001C49A1"/>
    <w:rsid w:val="001D4111"/>
    <w:rsid w:val="001E6E75"/>
    <w:rsid w:val="0022294B"/>
    <w:rsid w:val="00232425"/>
    <w:rsid w:val="002727ED"/>
    <w:rsid w:val="002750F3"/>
    <w:rsid w:val="0029165B"/>
    <w:rsid w:val="00297EA3"/>
    <w:rsid w:val="002A39E7"/>
    <w:rsid w:val="002B1122"/>
    <w:rsid w:val="002B730F"/>
    <w:rsid w:val="002C1BF1"/>
    <w:rsid w:val="002D6085"/>
    <w:rsid w:val="003066D8"/>
    <w:rsid w:val="00306BFF"/>
    <w:rsid w:val="003264CE"/>
    <w:rsid w:val="003336D4"/>
    <w:rsid w:val="00336EE4"/>
    <w:rsid w:val="0034035A"/>
    <w:rsid w:val="0034155E"/>
    <w:rsid w:val="00345696"/>
    <w:rsid w:val="0038718D"/>
    <w:rsid w:val="003873FD"/>
    <w:rsid w:val="003A6AFF"/>
    <w:rsid w:val="003B4475"/>
    <w:rsid w:val="003C7373"/>
    <w:rsid w:val="003C768C"/>
    <w:rsid w:val="003D2F9B"/>
    <w:rsid w:val="003F087F"/>
    <w:rsid w:val="003F34CE"/>
    <w:rsid w:val="00410217"/>
    <w:rsid w:val="004254FB"/>
    <w:rsid w:val="004C54F5"/>
    <w:rsid w:val="004F2DAF"/>
    <w:rsid w:val="005044B2"/>
    <w:rsid w:val="00514C8C"/>
    <w:rsid w:val="00534C32"/>
    <w:rsid w:val="00546E67"/>
    <w:rsid w:val="00554AA6"/>
    <w:rsid w:val="0058125E"/>
    <w:rsid w:val="00582BA8"/>
    <w:rsid w:val="005E3133"/>
    <w:rsid w:val="005E5398"/>
    <w:rsid w:val="005E5BB2"/>
    <w:rsid w:val="005E65C9"/>
    <w:rsid w:val="005E7A04"/>
    <w:rsid w:val="006016BA"/>
    <w:rsid w:val="00637A8F"/>
    <w:rsid w:val="006636FA"/>
    <w:rsid w:val="006731F2"/>
    <w:rsid w:val="006837DC"/>
    <w:rsid w:val="0068614D"/>
    <w:rsid w:val="00696676"/>
    <w:rsid w:val="006A5EFA"/>
    <w:rsid w:val="006B368F"/>
    <w:rsid w:val="007061B9"/>
    <w:rsid w:val="007104C9"/>
    <w:rsid w:val="00721760"/>
    <w:rsid w:val="00744F2B"/>
    <w:rsid w:val="00761401"/>
    <w:rsid w:val="00765F62"/>
    <w:rsid w:val="007C1133"/>
    <w:rsid w:val="007D614D"/>
    <w:rsid w:val="007E47B1"/>
    <w:rsid w:val="007F48B4"/>
    <w:rsid w:val="00800B99"/>
    <w:rsid w:val="00805666"/>
    <w:rsid w:val="00824488"/>
    <w:rsid w:val="008401BF"/>
    <w:rsid w:val="00841AC1"/>
    <w:rsid w:val="0085268D"/>
    <w:rsid w:val="00861816"/>
    <w:rsid w:val="00864522"/>
    <w:rsid w:val="008673F8"/>
    <w:rsid w:val="008739B7"/>
    <w:rsid w:val="008A0AA4"/>
    <w:rsid w:val="008D1574"/>
    <w:rsid w:val="008E205C"/>
    <w:rsid w:val="00905FAA"/>
    <w:rsid w:val="00924481"/>
    <w:rsid w:val="009346D3"/>
    <w:rsid w:val="0095716E"/>
    <w:rsid w:val="009715E9"/>
    <w:rsid w:val="00977445"/>
    <w:rsid w:val="00981C15"/>
    <w:rsid w:val="009A2C2D"/>
    <w:rsid w:val="009B0A40"/>
    <w:rsid w:val="009B7876"/>
    <w:rsid w:val="00A12003"/>
    <w:rsid w:val="00A368AC"/>
    <w:rsid w:val="00A456E2"/>
    <w:rsid w:val="00A5508D"/>
    <w:rsid w:val="00A63CEC"/>
    <w:rsid w:val="00A76AC8"/>
    <w:rsid w:val="00A943CC"/>
    <w:rsid w:val="00AF3B1D"/>
    <w:rsid w:val="00AF575A"/>
    <w:rsid w:val="00B40A89"/>
    <w:rsid w:val="00B40BDD"/>
    <w:rsid w:val="00B41CED"/>
    <w:rsid w:val="00B6059D"/>
    <w:rsid w:val="00B808A5"/>
    <w:rsid w:val="00B86A45"/>
    <w:rsid w:val="00BC74C9"/>
    <w:rsid w:val="00BD1E76"/>
    <w:rsid w:val="00BE5EE7"/>
    <w:rsid w:val="00C323CB"/>
    <w:rsid w:val="00C47938"/>
    <w:rsid w:val="00C63E25"/>
    <w:rsid w:val="00C801EC"/>
    <w:rsid w:val="00C84CFA"/>
    <w:rsid w:val="00CA057B"/>
    <w:rsid w:val="00CA5029"/>
    <w:rsid w:val="00CB4B0E"/>
    <w:rsid w:val="00CC2E5D"/>
    <w:rsid w:val="00CC6323"/>
    <w:rsid w:val="00D30E03"/>
    <w:rsid w:val="00D35046"/>
    <w:rsid w:val="00D40E02"/>
    <w:rsid w:val="00D741F7"/>
    <w:rsid w:val="00DA571F"/>
    <w:rsid w:val="00DD21E1"/>
    <w:rsid w:val="00DE13D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F591C"/>
    <w:rsid w:val="00F25009"/>
    <w:rsid w:val="00F4593F"/>
    <w:rsid w:val="00F57E7E"/>
    <w:rsid w:val="00F71250"/>
    <w:rsid w:val="00F7131F"/>
    <w:rsid w:val="00F8421A"/>
    <w:rsid w:val="00F96353"/>
    <w:rsid w:val="00FB4A54"/>
    <w:rsid w:val="00FB5D64"/>
    <w:rsid w:val="00FC05F6"/>
    <w:rsid w:val="00FC1BFB"/>
    <w:rsid w:val="00FC1E93"/>
    <w:rsid w:val="00FC524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3A839A6-6DCD-4808-8A78-6147268F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1133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fr.gpoaccess.gov/cgi/t/text/text-idx?c=ecfr&amp;sid=74b4aec943a40041b8093d265f57493e&amp;rgn=div6&amp;view=text&amp;node=29:5.1.1.1.8.4&amp;idno=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osha.go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psu.edu/workplace-safety/fall-protection/requirements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fr.gpoaccess.gov/cgi/t/text/text-idx?c=ecfr&amp;sid=74b4aec943a40041b8093d265f57493e&amp;rgn=div6&amp;view=text&amp;node=29:8.1.1.1.1.13&amp;idno=29" TargetMode="External"/><Relationship Id="rId10" Type="http://schemas.openxmlformats.org/officeDocument/2006/relationships/hyperlink" Target="mailto:ajc28@psu.ed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ehs.psu.edu/fall-protection/overview" TargetMode="External"/><Relationship Id="rId14" Type="http://schemas.openxmlformats.org/officeDocument/2006/relationships/hyperlink" Target="http://ecfr.gpoaccess.gov/cgi/t/text/text-idx?c=ecfr&amp;sid=74b4aec943a40041b8093d265f57493e&amp;rgn=div6&amp;view=text&amp;node=29:5.1.1.1.8.6&amp;idno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3C8DA0-E2DD-4A27-894B-8081E6FE4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96AD4-6FF9-4F66-874A-61C574A844E0}"/>
</file>

<file path=customXml/itemProps3.xml><?xml version="1.0" encoding="utf-8"?>
<ds:datastoreItem xmlns:ds="http://schemas.openxmlformats.org/officeDocument/2006/customXml" ds:itemID="{37C01FBF-DF81-4C8C-B561-B2118995C6F9}"/>
</file>

<file path=customXml/itemProps4.xml><?xml version="1.0" encoding="utf-8"?>
<ds:datastoreItem xmlns:ds="http://schemas.openxmlformats.org/officeDocument/2006/customXml" ds:itemID="{0365E605-0B7A-4D0C-A807-10CDCC810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3487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2010-08-06T19:16:00Z</cp:lastPrinted>
  <dcterms:created xsi:type="dcterms:W3CDTF">2016-07-27T20:05:00Z</dcterms:created>
  <dcterms:modified xsi:type="dcterms:W3CDTF">2016-07-27T20:05:00Z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194800</vt:r8>
  </property>
  <property fmtid="{D5CDD505-2E9C-101B-9397-08002B2CF9AE}" pid="4" name="MediaServiceImageTags">
    <vt:lpwstr/>
  </property>
</Properties>
</file>